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2B01DC7" w:rsidR="00B8350A" w:rsidRDefault="00D0354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97303E8" wp14:editId="1C699FF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EA347AA" w:rsidR="00B8350A" w:rsidRPr="003D0FBC" w:rsidRDefault="008C571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VÍDEO-LAPAROSCOPIA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675751D" w14:textId="77777777" w:rsidR="008C571F" w:rsidRDefault="00B8350A" w:rsidP="008C571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C571F">
        <w:rPr>
          <w:sz w:val="24"/>
          <w:szCs w:val="24"/>
        </w:rPr>
        <w:t xml:space="preserve"> designado </w:t>
      </w:r>
      <w:r w:rsidR="008C571F">
        <w:rPr>
          <w:b/>
          <w:sz w:val="24"/>
          <w:szCs w:val="24"/>
        </w:rPr>
        <w:t>“VÍDEO-LAPAROSCOPIA”</w:t>
      </w:r>
      <w:r w:rsidR="008C571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140C87B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</w:rPr>
      </w:pPr>
    </w:p>
    <w:p w14:paraId="222D7630" w14:textId="77777777" w:rsidR="008C571F" w:rsidRDefault="00B8350A" w:rsidP="008C571F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8C571F" w:rsidRPr="008C571F">
        <w:rPr>
          <w:sz w:val="24"/>
          <w:szCs w:val="24"/>
          <w:lang w:eastAsia="pt-BR"/>
        </w:rPr>
        <w:t xml:space="preserve">É quando ocorre a união de tecidos ou órgãos, normalmente afastados. Geralmente aparecem após cirurgias, Endometriose ou doença inflamatória pélvica. </w:t>
      </w:r>
    </w:p>
    <w:p w14:paraId="41670ADF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</w:rPr>
      </w:pPr>
      <w:r w:rsidRPr="008C571F">
        <w:rPr>
          <w:sz w:val="24"/>
          <w:szCs w:val="24"/>
          <w:lang w:eastAsia="pt-BR"/>
        </w:rPr>
        <w:t>Tipo de cirurgia: consiste em liberar as aderências, cortando e coagulando quando necessário, através da Vídeo-Laparoscopia.</w:t>
      </w:r>
    </w:p>
    <w:p w14:paraId="053814E8" w14:textId="2918EAE6" w:rsidR="00B8350A" w:rsidRPr="008C571F" w:rsidRDefault="008C571F" w:rsidP="008C571F">
      <w:pPr>
        <w:spacing w:after="0"/>
        <w:ind w:left="-851" w:right="-285"/>
        <w:jc w:val="both"/>
        <w:rPr>
          <w:sz w:val="24"/>
          <w:szCs w:val="24"/>
        </w:rPr>
      </w:pPr>
      <w:r w:rsidRPr="008C571F">
        <w:rPr>
          <w:sz w:val="24"/>
          <w:szCs w:val="24"/>
          <w:lang w:eastAsia="pt-BR"/>
        </w:rPr>
        <w:t xml:space="preserve">Indicações: dor pélvica crônica, obstrução intestinal mecânica parcial ou total e infertilidade. 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3BAC3720" w14:textId="77777777" w:rsidR="000D006B" w:rsidRDefault="000D006B" w:rsidP="000D006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7AE0CD7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C571F">
        <w:rPr>
          <w:sz w:val="24"/>
          <w:szCs w:val="24"/>
          <w:lang w:eastAsia="pt-BR"/>
        </w:rPr>
        <w:t xml:space="preserve">Complicações imediatas (0.14% a 0.60%): </w:t>
      </w:r>
    </w:p>
    <w:p w14:paraId="6C159AD5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H</w:t>
      </w:r>
      <w:r w:rsidRPr="008C571F">
        <w:rPr>
          <w:sz w:val="24"/>
          <w:szCs w:val="24"/>
          <w:lang w:eastAsia="pt-BR"/>
        </w:rPr>
        <w:t>ematoma de parede a</w:t>
      </w:r>
      <w:r>
        <w:rPr>
          <w:sz w:val="24"/>
          <w:szCs w:val="24"/>
          <w:lang w:eastAsia="pt-BR"/>
        </w:rPr>
        <w:t>bdominal;</w:t>
      </w:r>
    </w:p>
    <w:p w14:paraId="31A68221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Enfisema subcutâneo;</w:t>
      </w:r>
    </w:p>
    <w:p w14:paraId="3090341B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8C571F">
        <w:rPr>
          <w:sz w:val="24"/>
          <w:szCs w:val="24"/>
          <w:lang w:eastAsia="pt-BR"/>
        </w:rPr>
        <w:t>rauma vascular (hemorragia)</w:t>
      </w:r>
      <w:r>
        <w:rPr>
          <w:sz w:val="24"/>
          <w:szCs w:val="24"/>
          <w:lang w:eastAsia="pt-BR"/>
        </w:rPr>
        <w:t>;</w:t>
      </w:r>
    </w:p>
    <w:p w14:paraId="4A557FAA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de bexiga, u</w:t>
      </w:r>
      <w:r w:rsidRPr="008C571F">
        <w:rPr>
          <w:sz w:val="24"/>
          <w:szCs w:val="24"/>
          <w:lang w:eastAsia="pt-BR"/>
        </w:rPr>
        <w:t>reter</w:t>
      </w:r>
      <w:r>
        <w:rPr>
          <w:sz w:val="24"/>
          <w:szCs w:val="24"/>
          <w:lang w:eastAsia="pt-BR"/>
        </w:rPr>
        <w:t xml:space="preserve"> e intestino;</w:t>
      </w:r>
    </w:p>
    <w:p w14:paraId="1BA666B3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8C571F">
        <w:rPr>
          <w:sz w:val="24"/>
          <w:szCs w:val="24"/>
          <w:lang w:eastAsia="pt-BR"/>
        </w:rPr>
        <w:t xml:space="preserve">rombose </w:t>
      </w:r>
      <w:r>
        <w:rPr>
          <w:sz w:val="24"/>
          <w:szCs w:val="24"/>
          <w:lang w:eastAsia="pt-BR"/>
        </w:rPr>
        <w:t>venosa;</w:t>
      </w:r>
    </w:p>
    <w:p w14:paraId="70E681D5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Tromboembolismo pulmonar;</w:t>
      </w:r>
    </w:p>
    <w:p w14:paraId="48AB6336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Embolia gasosa;</w:t>
      </w:r>
    </w:p>
    <w:p w14:paraId="27FDE424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Arritmia;</w:t>
      </w:r>
    </w:p>
    <w:p w14:paraId="2D7B1BDA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M</w:t>
      </w:r>
      <w:r w:rsidRPr="008C571F">
        <w:rPr>
          <w:sz w:val="24"/>
          <w:szCs w:val="24"/>
          <w:lang w:eastAsia="pt-BR"/>
        </w:rPr>
        <w:t xml:space="preserve">orte. </w:t>
      </w:r>
    </w:p>
    <w:p w14:paraId="718B19C9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C571F">
        <w:rPr>
          <w:sz w:val="24"/>
          <w:szCs w:val="24"/>
          <w:lang w:eastAsia="pt-BR"/>
        </w:rPr>
        <w:t xml:space="preserve">Complicações pós-operatórias: náuseas, vômitos, retenção urinária, dor abdominal e na região </w:t>
      </w:r>
      <w:r>
        <w:rPr>
          <w:sz w:val="24"/>
          <w:szCs w:val="24"/>
          <w:lang w:eastAsia="pt-BR"/>
        </w:rPr>
        <w:t xml:space="preserve">escapular (ombro). </w:t>
      </w:r>
    </w:p>
    <w:p w14:paraId="04C53062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C571F">
        <w:rPr>
          <w:sz w:val="24"/>
          <w:szCs w:val="24"/>
          <w:lang w:eastAsia="pt-BR"/>
        </w:rPr>
        <w:t xml:space="preserve">Complicações tardias: infecção operatória, infecção urinária, hérnia </w:t>
      </w:r>
      <w:proofErr w:type="spellStart"/>
      <w:r>
        <w:rPr>
          <w:sz w:val="24"/>
          <w:szCs w:val="24"/>
          <w:lang w:eastAsia="pt-BR"/>
        </w:rPr>
        <w:t>incisional</w:t>
      </w:r>
      <w:proofErr w:type="spellEnd"/>
      <w:r>
        <w:rPr>
          <w:sz w:val="24"/>
          <w:szCs w:val="24"/>
          <w:lang w:eastAsia="pt-BR"/>
        </w:rPr>
        <w:t xml:space="preserve">. </w:t>
      </w:r>
    </w:p>
    <w:p w14:paraId="333130D3" w14:textId="77777777" w:rsid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C571F">
        <w:rPr>
          <w:sz w:val="24"/>
          <w:szCs w:val="24"/>
          <w:lang w:eastAsia="pt-BR"/>
        </w:rPr>
        <w:t xml:space="preserve">Índice de recorrência: cerca de 50% dos casos. </w:t>
      </w:r>
    </w:p>
    <w:p w14:paraId="1486DD24" w14:textId="012ACB59" w:rsidR="008C571F" w:rsidRPr="008C571F" w:rsidRDefault="008C571F" w:rsidP="008C571F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C571F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C571F">
        <w:rPr>
          <w:sz w:val="24"/>
          <w:szCs w:val="24"/>
          <w:lang w:eastAsia="pt-BR"/>
        </w:rPr>
        <w:t>quelóides</w:t>
      </w:r>
      <w:proofErr w:type="spellEnd"/>
      <w:r w:rsidRPr="008C571F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0D006B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668089AB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lastRenderedPageBreak/>
        <w:t>CBHPM</w:t>
      </w:r>
      <w:r w:rsidRPr="00AE2BF5">
        <w:t xml:space="preserve">: </w:t>
      </w:r>
      <w:r w:rsidR="008C571F">
        <w:rPr>
          <w:sz w:val="24"/>
          <w:szCs w:val="24"/>
        </w:rPr>
        <w:t xml:space="preserve">3.13.07.07-8              </w:t>
      </w:r>
      <w:r w:rsidRPr="00AE2BF5">
        <w:rPr>
          <w:b/>
          <w:bCs/>
        </w:rPr>
        <w:t>CID</w:t>
      </w:r>
      <w:r w:rsidRPr="00AE2BF5">
        <w:t>:</w:t>
      </w:r>
      <w:r w:rsidRPr="008B6BC3">
        <w:t xml:space="preserve"> </w:t>
      </w:r>
      <w:r w:rsidR="008C571F" w:rsidRPr="008C571F">
        <w:rPr>
          <w:sz w:val="24"/>
          <w:szCs w:val="24"/>
          <w:lang w:eastAsia="pt-BR"/>
        </w:rPr>
        <w:t>N73.6/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N73.8/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N73.9/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N80.1/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N80.2/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N80.3/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N80.4/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N80.5/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N80.9/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N97.9/</w:t>
      </w:r>
      <w:r w:rsidR="008C571F">
        <w:rPr>
          <w:sz w:val="24"/>
          <w:szCs w:val="24"/>
          <w:lang w:eastAsia="pt-BR"/>
        </w:rPr>
        <w:t xml:space="preserve"> </w:t>
      </w:r>
      <w:r w:rsidR="008C571F" w:rsidRPr="008C571F">
        <w:rPr>
          <w:sz w:val="24"/>
          <w:szCs w:val="24"/>
          <w:lang w:eastAsia="pt-BR"/>
        </w:rPr>
        <w:t>R10.2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B2B9C68" w14:textId="77777777" w:rsidR="00D0354A" w:rsidRDefault="00D0354A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F3C24" w14:textId="77777777" w:rsidR="000A6887" w:rsidRDefault="000A6887" w:rsidP="00D0354A">
      <w:pPr>
        <w:spacing w:after="0" w:line="240" w:lineRule="auto"/>
      </w:pPr>
      <w:r>
        <w:separator/>
      </w:r>
    </w:p>
  </w:endnote>
  <w:endnote w:type="continuationSeparator" w:id="0">
    <w:p w14:paraId="721514CC" w14:textId="77777777" w:rsidR="000A6887" w:rsidRDefault="000A6887" w:rsidP="00D0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8F8ED" w14:textId="4C3348A5" w:rsidR="00D0354A" w:rsidRDefault="00D0354A" w:rsidP="00D0354A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C7647" w14:textId="77777777" w:rsidR="000A6887" w:rsidRDefault="000A6887" w:rsidP="00D0354A">
      <w:pPr>
        <w:spacing w:after="0" w:line="240" w:lineRule="auto"/>
      </w:pPr>
      <w:r>
        <w:separator/>
      </w:r>
    </w:p>
  </w:footnote>
  <w:footnote w:type="continuationSeparator" w:id="0">
    <w:p w14:paraId="0441392C" w14:textId="77777777" w:rsidR="000A6887" w:rsidRDefault="000A6887" w:rsidP="00D0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A6887"/>
    <w:rsid w:val="000D006B"/>
    <w:rsid w:val="008C571F"/>
    <w:rsid w:val="00B8350A"/>
    <w:rsid w:val="00D0354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A1DB7F2-4F04-4B86-9D4F-54D9A060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7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03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2023-09-25T18:11:00Z</dcterms:created>
  <dcterms:modified xsi:type="dcterms:W3CDTF">2023-10-02T12:50:00Z</dcterms:modified>
</cp:coreProperties>
</file>