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A61F92E" w:rsidR="00B8350A" w:rsidRDefault="002C30F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BA10B04" wp14:editId="2C305FD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2C31F9B" w:rsidR="00B8350A" w:rsidRPr="003D0FBC" w:rsidRDefault="00D5571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VÍDEO-LAPAROSCOPIA PARA ENDOMETRIOSE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9D00481" w14:textId="77777777" w:rsidR="00D55716" w:rsidRDefault="00B8350A" w:rsidP="00D5571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55716">
        <w:rPr>
          <w:sz w:val="24"/>
          <w:szCs w:val="24"/>
        </w:rPr>
        <w:t xml:space="preserve"> designado </w:t>
      </w:r>
      <w:r w:rsidR="00D55716">
        <w:rPr>
          <w:b/>
          <w:sz w:val="24"/>
          <w:szCs w:val="24"/>
        </w:rPr>
        <w:t>“VÍDEO-LAPAROSCOPIA PARA ENDOMETRIOSE”</w:t>
      </w:r>
      <w:r w:rsidR="00D5571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CCEC947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</w:p>
    <w:p w14:paraId="52FE88F2" w14:textId="77777777" w:rsidR="00D55716" w:rsidRDefault="00B8350A" w:rsidP="00D5571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D55716">
        <w:rPr>
          <w:sz w:val="24"/>
          <w:szCs w:val="24"/>
        </w:rPr>
        <w:t xml:space="preserve"> </w:t>
      </w:r>
      <w:r w:rsidR="00D55716" w:rsidRPr="00D55716">
        <w:rPr>
          <w:sz w:val="24"/>
          <w:szCs w:val="24"/>
        </w:rPr>
        <w:t xml:space="preserve">Caracteriza-se pela presença de células da camada que forma a menstruação fora do útero, localizando-se preferentemente no peritônio e ovários, podendo ainda atingir </w:t>
      </w:r>
      <w:r w:rsidR="00D55716">
        <w:rPr>
          <w:sz w:val="24"/>
          <w:szCs w:val="24"/>
        </w:rPr>
        <w:t>vagina, intestino, bexiga, etc.</w:t>
      </w:r>
    </w:p>
    <w:p w14:paraId="7CDB69CA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 w:rsidRPr="00D55716">
        <w:rPr>
          <w:sz w:val="24"/>
          <w:szCs w:val="24"/>
        </w:rPr>
        <w:t xml:space="preserve">Tipo de cirurgia: a Vídeo-Laparoscopia é a cirurgia padrão para o diagnóstico e tratamento da doença. Durante esta, podem-se realizar retirada e cauterização das lesões </w:t>
      </w:r>
      <w:proofErr w:type="spellStart"/>
      <w:r w:rsidRPr="00D55716">
        <w:rPr>
          <w:sz w:val="24"/>
          <w:szCs w:val="24"/>
        </w:rPr>
        <w:t>peritoniais</w:t>
      </w:r>
      <w:proofErr w:type="spellEnd"/>
      <w:r w:rsidRPr="00D55716">
        <w:rPr>
          <w:sz w:val="24"/>
          <w:szCs w:val="24"/>
        </w:rPr>
        <w:t xml:space="preserve">, aderências, cistos de ovário, necessitando em casos avançados a retirada parcial ou total de órgãos como: útero, trompas, ovários, intestino e bexiga. Nestas situações, pode ser necessário para maior segurança, converter a vídeo-cirurgia para uma </w:t>
      </w:r>
      <w:r>
        <w:rPr>
          <w:sz w:val="24"/>
          <w:szCs w:val="24"/>
        </w:rPr>
        <w:t>cirurgia aberta (laparotomia).</w:t>
      </w:r>
    </w:p>
    <w:p w14:paraId="053814E8" w14:textId="08766FAF" w:rsidR="00B8350A" w:rsidRP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 w:rsidRPr="00D55716">
        <w:rPr>
          <w:sz w:val="24"/>
          <w:szCs w:val="24"/>
        </w:rPr>
        <w:t>Indicações: dor pélvica crônica, cólicas menstruais fortes, dor à relação, cistos ovarianos sugestivos de Endometriose, infertilidade.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1AC7CAFB" w14:textId="77777777" w:rsidR="00600FEB" w:rsidRDefault="00600FEB" w:rsidP="00600FE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C30485B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 w:rsidRPr="00D55716">
        <w:rPr>
          <w:sz w:val="24"/>
          <w:szCs w:val="24"/>
        </w:rPr>
        <w:t xml:space="preserve">Complicações imediatas (0.14% a 0.60%): </w:t>
      </w:r>
    </w:p>
    <w:p w14:paraId="75E7CBBE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D55716">
        <w:rPr>
          <w:sz w:val="24"/>
          <w:szCs w:val="24"/>
        </w:rPr>
        <w:t>ematom</w:t>
      </w:r>
      <w:r>
        <w:rPr>
          <w:sz w:val="24"/>
          <w:szCs w:val="24"/>
        </w:rPr>
        <w:t>a de parede abdominal;</w:t>
      </w:r>
    </w:p>
    <w:p w14:paraId="7FFA9F68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Pr="00D55716">
        <w:rPr>
          <w:sz w:val="24"/>
          <w:szCs w:val="24"/>
        </w:rPr>
        <w:t>fisema subcutâneo</w:t>
      </w:r>
      <w:r>
        <w:rPr>
          <w:sz w:val="24"/>
          <w:szCs w:val="24"/>
        </w:rPr>
        <w:t>;</w:t>
      </w:r>
    </w:p>
    <w:p w14:paraId="42D6B11C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Trauma vascular (hemorragia);</w:t>
      </w:r>
    </w:p>
    <w:p w14:paraId="43716067" w14:textId="7A6F2B45" w:rsidR="00D55716" w:rsidRDefault="00C62EA9" w:rsidP="00C62EA9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Lesão de bexiga, u</w:t>
      </w:r>
      <w:r w:rsidR="00D55716">
        <w:rPr>
          <w:sz w:val="24"/>
          <w:szCs w:val="24"/>
        </w:rPr>
        <w:t>reter e intestino;</w:t>
      </w:r>
    </w:p>
    <w:p w14:paraId="0F6FDF27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Trombose venosa;</w:t>
      </w:r>
    </w:p>
    <w:p w14:paraId="79E48C3A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Tromboembolismo pulmonar;</w:t>
      </w:r>
    </w:p>
    <w:p w14:paraId="0E38C649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Embolia gasosa;</w:t>
      </w:r>
    </w:p>
    <w:p w14:paraId="0AB216E1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Arritmia;</w:t>
      </w:r>
    </w:p>
    <w:p w14:paraId="0C69D228" w14:textId="77777777" w:rsidR="00D55716" w:rsidRDefault="00D55716" w:rsidP="00D5571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M</w:t>
      </w:r>
      <w:r w:rsidRPr="00D55716">
        <w:rPr>
          <w:sz w:val="24"/>
          <w:szCs w:val="24"/>
        </w:rPr>
        <w:t xml:space="preserve">orte. </w:t>
      </w:r>
    </w:p>
    <w:p w14:paraId="2ACFD5AB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 w:rsidRPr="00D55716">
        <w:rPr>
          <w:sz w:val="24"/>
          <w:szCs w:val="24"/>
        </w:rPr>
        <w:t>Com</w:t>
      </w:r>
      <w:r>
        <w:rPr>
          <w:sz w:val="24"/>
          <w:szCs w:val="24"/>
        </w:rPr>
        <w:t xml:space="preserve">plicações pós-operatórias: </w:t>
      </w:r>
    </w:p>
    <w:p w14:paraId="539C66F1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Pr="00D55716">
        <w:rPr>
          <w:sz w:val="24"/>
          <w:szCs w:val="24"/>
        </w:rPr>
        <w:t>áu</w:t>
      </w:r>
      <w:bookmarkStart w:id="1" w:name="_GoBack"/>
      <w:bookmarkEnd w:id="1"/>
      <w:r w:rsidRPr="00D55716">
        <w:rPr>
          <w:sz w:val="24"/>
          <w:szCs w:val="24"/>
        </w:rPr>
        <w:t>seas</w:t>
      </w:r>
      <w:r>
        <w:rPr>
          <w:sz w:val="24"/>
          <w:szCs w:val="24"/>
        </w:rPr>
        <w:t>;</w:t>
      </w:r>
    </w:p>
    <w:p w14:paraId="0592549B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D55716">
        <w:rPr>
          <w:sz w:val="24"/>
          <w:szCs w:val="24"/>
        </w:rPr>
        <w:t>ômitos</w:t>
      </w:r>
      <w:r>
        <w:rPr>
          <w:sz w:val="24"/>
          <w:szCs w:val="24"/>
        </w:rPr>
        <w:t>;</w:t>
      </w:r>
    </w:p>
    <w:p w14:paraId="25135CD0" w14:textId="77777777" w:rsidR="00D55716" w:rsidRDefault="00D55716" w:rsidP="00D55716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D55716">
        <w:rPr>
          <w:sz w:val="24"/>
          <w:szCs w:val="24"/>
        </w:rPr>
        <w:t>etenção urinária</w:t>
      </w:r>
    </w:p>
    <w:p w14:paraId="59EB37A5" w14:textId="77777777" w:rsidR="00D55716" w:rsidRDefault="00D55716" w:rsidP="00D5571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D</w:t>
      </w:r>
      <w:r w:rsidRPr="00D55716">
        <w:rPr>
          <w:sz w:val="24"/>
          <w:szCs w:val="24"/>
        </w:rPr>
        <w:t xml:space="preserve">or abdominal e na região escapular (ombro). </w:t>
      </w:r>
    </w:p>
    <w:p w14:paraId="4B7DB15A" w14:textId="77777777" w:rsidR="00D55716" w:rsidRDefault="00D55716" w:rsidP="00D5571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D55716">
        <w:rPr>
          <w:sz w:val="24"/>
          <w:szCs w:val="24"/>
        </w:rPr>
        <w:t xml:space="preserve">Complicações tardias: infecção operatória, infecção urinária, hérnia </w:t>
      </w:r>
      <w:proofErr w:type="spellStart"/>
      <w:r w:rsidRPr="00D55716">
        <w:rPr>
          <w:sz w:val="24"/>
          <w:szCs w:val="24"/>
        </w:rPr>
        <w:t>incisional</w:t>
      </w:r>
      <w:proofErr w:type="spellEnd"/>
      <w:r w:rsidRPr="00D55716">
        <w:rPr>
          <w:sz w:val="24"/>
          <w:szCs w:val="24"/>
        </w:rPr>
        <w:t xml:space="preserve">. </w:t>
      </w:r>
    </w:p>
    <w:p w14:paraId="28C82D13" w14:textId="77777777" w:rsidR="00D55716" w:rsidRDefault="00D55716" w:rsidP="00D5571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D55716">
        <w:rPr>
          <w:sz w:val="24"/>
          <w:szCs w:val="24"/>
        </w:rPr>
        <w:t xml:space="preserve">Recidiva: é alta, podendo chegar a cerca de 50% dos casos </w:t>
      </w:r>
    </w:p>
    <w:p w14:paraId="265513F0" w14:textId="227605AD" w:rsidR="00D55716" w:rsidRPr="00D55716" w:rsidRDefault="00D55716" w:rsidP="00D5571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D55716">
        <w:rPr>
          <w:sz w:val="24"/>
          <w:szCs w:val="24"/>
        </w:rPr>
        <w:t xml:space="preserve">Possibilidade de cicatrizes com formação de </w:t>
      </w:r>
      <w:proofErr w:type="spellStart"/>
      <w:r w:rsidRPr="00D55716">
        <w:rPr>
          <w:sz w:val="24"/>
          <w:szCs w:val="24"/>
        </w:rPr>
        <w:t>quelóides</w:t>
      </w:r>
      <w:proofErr w:type="spellEnd"/>
      <w:r w:rsidRPr="00D55716">
        <w:rPr>
          <w:sz w:val="24"/>
          <w:szCs w:val="24"/>
        </w:rPr>
        <w:t xml:space="preserve"> (cicatriz hipertrófica-grosseira).</w:t>
      </w:r>
    </w:p>
    <w:p w14:paraId="14657A35" w14:textId="77777777" w:rsidR="00B8350A" w:rsidRPr="00C629D6" w:rsidRDefault="00B8350A" w:rsidP="00600FE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924BDEC" w:rsidR="00B8350A" w:rsidRPr="00D55716" w:rsidRDefault="00B8350A" w:rsidP="00D55716">
      <w:pPr>
        <w:rPr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D55716">
        <w:rPr>
          <w:sz w:val="24"/>
          <w:szCs w:val="24"/>
        </w:rPr>
        <w:t>3.13.07.04-3</w:t>
      </w:r>
      <w:r w:rsidRPr="00AE2BF5">
        <w:t xml:space="preserve">              </w:t>
      </w:r>
      <w:r w:rsidR="00D55716">
        <w:t xml:space="preserve">          </w:t>
      </w:r>
      <w:r w:rsidRPr="00AE2BF5">
        <w:rPr>
          <w:b/>
          <w:bCs/>
        </w:rPr>
        <w:t>CID</w:t>
      </w:r>
      <w:r w:rsidRPr="00AE2BF5">
        <w:t>:</w:t>
      </w:r>
      <w:r w:rsidR="00D55716">
        <w:t xml:space="preserve"> </w:t>
      </w:r>
      <w:r w:rsidR="00D55716" w:rsidRPr="00D55716">
        <w:rPr>
          <w:sz w:val="24"/>
          <w:szCs w:val="24"/>
        </w:rPr>
        <w:t>N73.6/ N73.8/ N73.9/ N80.1/ N80.2/ N80.3/ N80.4/ N80.5/ N80.9/ N97.9/ R10.2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5421" w14:textId="77777777" w:rsidR="00EA193E" w:rsidRDefault="00EA193E" w:rsidP="002C30F9">
      <w:pPr>
        <w:spacing w:after="0" w:line="240" w:lineRule="auto"/>
      </w:pPr>
      <w:r>
        <w:separator/>
      </w:r>
    </w:p>
  </w:endnote>
  <w:endnote w:type="continuationSeparator" w:id="0">
    <w:p w14:paraId="29A6E653" w14:textId="77777777" w:rsidR="00EA193E" w:rsidRDefault="00EA193E" w:rsidP="002C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1C1D6" w14:textId="502C7AC7" w:rsidR="002C30F9" w:rsidRDefault="002C30F9" w:rsidP="002C30F9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9283F" w14:textId="77777777" w:rsidR="00EA193E" w:rsidRDefault="00EA193E" w:rsidP="002C30F9">
      <w:pPr>
        <w:spacing w:after="0" w:line="240" w:lineRule="auto"/>
      </w:pPr>
      <w:r>
        <w:separator/>
      </w:r>
    </w:p>
  </w:footnote>
  <w:footnote w:type="continuationSeparator" w:id="0">
    <w:p w14:paraId="40F7F2E9" w14:textId="77777777" w:rsidR="00EA193E" w:rsidRDefault="00EA193E" w:rsidP="002C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C30F9"/>
    <w:rsid w:val="00600FEB"/>
    <w:rsid w:val="00B8350A"/>
    <w:rsid w:val="00C62EA9"/>
    <w:rsid w:val="00D55716"/>
    <w:rsid w:val="00E957F3"/>
    <w:rsid w:val="00E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82ED461-8B09-4B0B-9C5A-63D5F71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71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C3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2023-09-25T18:10:00Z</dcterms:created>
  <dcterms:modified xsi:type="dcterms:W3CDTF">2023-10-02T12:50:00Z</dcterms:modified>
</cp:coreProperties>
</file>