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5D8BD53" w:rsidR="00B8350A" w:rsidRDefault="005068C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6E3E80E" wp14:editId="704A1ED3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254FFF9" w:rsidR="00B8350A" w:rsidRPr="003D0FBC" w:rsidRDefault="001B1A3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TUMOR CEREBRAL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9CD09DC" w14:textId="77777777" w:rsidR="001B1A3C" w:rsidRDefault="00B8350A" w:rsidP="001B1A3C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B1A3C">
        <w:rPr>
          <w:sz w:val="24"/>
          <w:szCs w:val="24"/>
        </w:rPr>
        <w:t xml:space="preserve"> designado </w:t>
      </w:r>
      <w:r w:rsidR="001B1A3C">
        <w:rPr>
          <w:b/>
          <w:sz w:val="24"/>
          <w:szCs w:val="24"/>
        </w:rPr>
        <w:t>“TUMOR CEREBRAL”</w:t>
      </w:r>
      <w:r w:rsidR="001B1A3C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DC147AE" w14:textId="77777777" w:rsidR="001B1A3C" w:rsidRDefault="001B1A3C" w:rsidP="001B1A3C">
      <w:pPr>
        <w:spacing w:after="0"/>
        <w:ind w:left="-851" w:right="-285"/>
        <w:jc w:val="both"/>
        <w:rPr>
          <w:sz w:val="24"/>
          <w:szCs w:val="24"/>
        </w:rPr>
      </w:pPr>
    </w:p>
    <w:p w14:paraId="27D1DD64" w14:textId="1947FF07" w:rsidR="001B1A3C" w:rsidRPr="001B1A3C" w:rsidRDefault="00B8350A" w:rsidP="001B1A3C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B1A3C" w:rsidRPr="001B1A3C">
        <w:rPr>
          <w:rFonts w:cstheme="minorHAnsi"/>
          <w:color w:val="000000"/>
          <w:sz w:val="24"/>
          <w:szCs w:val="24"/>
          <w:lang w:eastAsia="pt-BR"/>
        </w:rPr>
        <w:t>A cirurgia consiste na retirada do tumor na tentativa de remoção completa ou parcial. São vários os métodos de cirurgia que podem ser usados e eles envolvem normalmente o uso de instrumentais de alta precisão, como mi</w:t>
      </w:r>
      <w:r w:rsidR="001B1A3C">
        <w:rPr>
          <w:rFonts w:cstheme="minorHAnsi"/>
          <w:color w:val="000000"/>
          <w:sz w:val="24"/>
          <w:szCs w:val="24"/>
          <w:lang w:eastAsia="pt-BR"/>
        </w:rPr>
        <w:t>croscópios, endoscópios, ultrass</w:t>
      </w:r>
      <w:r w:rsidR="001B1A3C" w:rsidRPr="001B1A3C">
        <w:rPr>
          <w:rFonts w:cstheme="minorHAnsi"/>
          <w:color w:val="000000"/>
          <w:sz w:val="24"/>
          <w:szCs w:val="24"/>
          <w:lang w:eastAsia="pt-BR"/>
        </w:rPr>
        <w:t xml:space="preserve">om, aparelhos </w:t>
      </w:r>
      <w:proofErr w:type="spellStart"/>
      <w:r w:rsidR="001B1A3C" w:rsidRPr="001B1A3C">
        <w:rPr>
          <w:rFonts w:cstheme="minorHAnsi"/>
          <w:color w:val="000000"/>
          <w:sz w:val="24"/>
          <w:szCs w:val="24"/>
          <w:lang w:eastAsia="pt-BR"/>
        </w:rPr>
        <w:t>estereotáxicos</w:t>
      </w:r>
      <w:proofErr w:type="spellEnd"/>
      <w:r w:rsidR="001B1A3C" w:rsidRPr="001B1A3C">
        <w:rPr>
          <w:rFonts w:cstheme="minorHAnsi"/>
          <w:color w:val="000000"/>
          <w:sz w:val="24"/>
          <w:szCs w:val="24"/>
          <w:lang w:eastAsia="pt-BR"/>
        </w:rPr>
        <w:t>, etc. A forma de se operar dependerá das características do tumor cerebral.</w:t>
      </w:r>
      <w:r w:rsidR="001B1A3C" w:rsidRPr="00450C1F">
        <w:rPr>
          <w:rFonts w:ascii="Trebuchet MS" w:hAnsi="Trebuchet MS" w:cs="Trebuchet MS"/>
          <w:color w:val="000000"/>
          <w:sz w:val="20"/>
          <w:szCs w:val="20"/>
          <w:lang w:eastAsia="pt-BR"/>
        </w:rPr>
        <w:t xml:space="preserve"> 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7A8B0566" w14:textId="77777777" w:rsidR="00B24ECC" w:rsidRDefault="00B24ECC" w:rsidP="00B24ECC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20A74F7C" w14:textId="77777777" w:rsidR="001B1A3C" w:rsidRDefault="001B1A3C" w:rsidP="001B1A3C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4D55A166" w14:textId="77777777" w:rsidR="001B1A3C" w:rsidRDefault="001B1A3C" w:rsidP="001B1A3C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Convulsões; </w:t>
      </w:r>
    </w:p>
    <w:p w14:paraId="2E14C926" w14:textId="77777777" w:rsidR="001B1A3C" w:rsidRDefault="001B1A3C" w:rsidP="001B1A3C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Fístulas </w:t>
      </w:r>
      <w:proofErr w:type="spellStart"/>
      <w:r w:rsidRPr="001B1A3C">
        <w:rPr>
          <w:rFonts w:cstheme="minorHAnsi"/>
          <w:color w:val="000000"/>
          <w:sz w:val="24"/>
          <w:szCs w:val="24"/>
          <w:lang w:eastAsia="pt-BR"/>
        </w:rPr>
        <w:t>liquóricas</w:t>
      </w:r>
      <w:proofErr w:type="spellEnd"/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 (saída de </w:t>
      </w:r>
      <w:proofErr w:type="spellStart"/>
      <w:r w:rsidRPr="001B1A3C">
        <w:rPr>
          <w:rFonts w:cstheme="minorHAnsi"/>
          <w:color w:val="000000"/>
          <w:sz w:val="24"/>
          <w:szCs w:val="24"/>
          <w:lang w:eastAsia="pt-BR"/>
        </w:rPr>
        <w:t>líquor</w:t>
      </w:r>
      <w:proofErr w:type="spellEnd"/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 pela incisão cirúrgica); </w:t>
      </w:r>
    </w:p>
    <w:p w14:paraId="28D8336F" w14:textId="77777777" w:rsidR="001B1A3C" w:rsidRDefault="001B1A3C" w:rsidP="001B1A3C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Acidentes vasculares cerebrais (AVC – derrame); </w:t>
      </w:r>
    </w:p>
    <w:p w14:paraId="44533DD9" w14:textId="77777777" w:rsidR="001B1A3C" w:rsidRDefault="001B1A3C" w:rsidP="001B1A3C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Lesão de estruturas cerebrais perto do tumor; </w:t>
      </w:r>
    </w:p>
    <w:p w14:paraId="34BB341E" w14:textId="77777777" w:rsidR="001B1A3C" w:rsidRDefault="001B1A3C" w:rsidP="001B1A3C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Paralisias motoras (Hemiplegias, Tetraplegias, Paraplegias); </w:t>
      </w:r>
    </w:p>
    <w:p w14:paraId="46BD90AE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Alterações da fala; </w:t>
      </w:r>
    </w:p>
    <w:p w14:paraId="6FBC3AFC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>Visão (Cegueira, Diplopia);</w:t>
      </w:r>
    </w:p>
    <w:p w14:paraId="63B83161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Septicemia (infecção atinge todo organismo); </w:t>
      </w:r>
    </w:p>
    <w:p w14:paraId="12F6FA71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Sensibilidade; </w:t>
      </w:r>
    </w:p>
    <w:p w14:paraId="612CD258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Embolia pulmonar em geral muito grave, podendo levar a óbito; </w:t>
      </w:r>
    </w:p>
    <w:p w14:paraId="610FC8DC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Desvios de rimas (Paralisia facial); </w:t>
      </w:r>
    </w:p>
    <w:p w14:paraId="3CABB086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Complicações acima e pode levar a vida vegetativa (coma irreversível); </w:t>
      </w:r>
    </w:p>
    <w:p w14:paraId="20E49BDA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Dificuldade para deglutição; </w:t>
      </w:r>
    </w:p>
    <w:p w14:paraId="4411A7B8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Falta de controle miccional e fecal; </w:t>
      </w:r>
    </w:p>
    <w:p w14:paraId="29895AAB" w14:textId="77777777" w:rsidR="0071583D" w:rsidRDefault="001B1A3C" w:rsidP="0071583D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Dificuldade respiratória irreversível, levando a dependência de uso de aparelhos para manter a respiração; </w:t>
      </w:r>
    </w:p>
    <w:p w14:paraId="14657A35" w14:textId="425B2439" w:rsidR="00B8350A" w:rsidRPr="00B24ECC" w:rsidRDefault="001B1A3C" w:rsidP="00B24ECC">
      <w:pPr>
        <w:spacing w:after="0"/>
        <w:ind w:left="-851" w:right="-285"/>
        <w:jc w:val="both"/>
      </w:pPr>
      <w:r w:rsidRPr="001B1A3C">
        <w:rPr>
          <w:rFonts w:cstheme="minorHAnsi"/>
          <w:color w:val="000000"/>
          <w:sz w:val="24"/>
          <w:szCs w:val="24"/>
          <w:lang w:eastAsia="pt-BR"/>
        </w:rPr>
        <w:t xml:space="preserve">Óbito. </w:t>
      </w:r>
    </w:p>
    <w:p w14:paraId="140E0E43" w14:textId="6E6EABFC" w:rsidR="00B8350A" w:rsidRPr="0071583D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lastRenderedPageBreak/>
        <w:t>CBH</w:t>
      </w:r>
      <w:bookmarkStart w:id="1" w:name="_GoBack"/>
      <w:bookmarkEnd w:id="1"/>
      <w:r w:rsidRPr="00AE2BF5">
        <w:rPr>
          <w:b/>
          <w:bCs/>
        </w:rPr>
        <w:t>PM</w:t>
      </w:r>
      <w:r w:rsidRPr="00AE2BF5">
        <w:t xml:space="preserve">: </w:t>
      </w:r>
      <w:r w:rsidR="0071583D">
        <w:rPr>
          <w:sz w:val="24"/>
          <w:szCs w:val="24"/>
        </w:rPr>
        <w:t>3.14.01.15-5</w:t>
      </w:r>
      <w:r w:rsidR="0071583D">
        <w:t xml:space="preserve">                            </w:t>
      </w:r>
      <w:r w:rsidRPr="00AE2BF5">
        <w:rPr>
          <w:b/>
          <w:bCs/>
        </w:rPr>
        <w:t>CID</w:t>
      </w:r>
      <w:r w:rsidRPr="00AE2BF5">
        <w:t>:</w:t>
      </w:r>
      <w:r w:rsidRPr="008B6BC3">
        <w:t xml:space="preserve"> </w:t>
      </w:r>
      <w:r w:rsidR="0071583D" w:rsidRPr="0071583D">
        <w:rPr>
          <w:rFonts w:cstheme="minorHAnsi"/>
          <w:color w:val="000000"/>
          <w:sz w:val="24"/>
          <w:szCs w:val="24"/>
          <w:lang w:eastAsia="pt-BR"/>
        </w:rPr>
        <w:t>C71 /C71.0 /C71.1 /C71.2 /C71.3 /C71.4 /C71.5 /C71.6 /C71.7 /C71.8 /C71.9 /C72 /C72.0 /C72.1 /C72.2 /C72.3 /C72.4 /C72.5 /C72.8 /C72.9 /D33 /D33.0 /D33.1 /D33.2 /D33.3 /D33.4 /D33.7 /D33.9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3D897673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5D91E827" w14:textId="4183F9DB" w:rsidR="00B24ECC" w:rsidRDefault="00B24ECC" w:rsidP="00B8350A">
      <w:pPr>
        <w:spacing w:after="0"/>
        <w:ind w:left="-851" w:right="-285"/>
        <w:jc w:val="both"/>
      </w:pPr>
    </w:p>
    <w:p w14:paraId="7F1530A7" w14:textId="6AF87EA9" w:rsidR="00B24ECC" w:rsidRDefault="00B24ECC" w:rsidP="00B8350A">
      <w:pPr>
        <w:spacing w:after="0"/>
        <w:ind w:left="-851" w:right="-285"/>
        <w:jc w:val="both"/>
      </w:pPr>
    </w:p>
    <w:p w14:paraId="5A200D4F" w14:textId="1AAB698A" w:rsidR="00B24ECC" w:rsidRDefault="00B24ECC" w:rsidP="00B8350A">
      <w:pPr>
        <w:spacing w:after="0"/>
        <w:ind w:left="-851" w:right="-285"/>
        <w:jc w:val="both"/>
      </w:pPr>
    </w:p>
    <w:p w14:paraId="3CFCA4CE" w14:textId="434B4C3A" w:rsidR="00B24ECC" w:rsidRDefault="00B24ECC" w:rsidP="00B8350A">
      <w:pPr>
        <w:spacing w:after="0"/>
        <w:ind w:left="-851" w:right="-285"/>
        <w:jc w:val="both"/>
      </w:pPr>
    </w:p>
    <w:p w14:paraId="3AB81B4C" w14:textId="43FBFE5D" w:rsidR="00B24ECC" w:rsidRDefault="00B24ECC" w:rsidP="00B8350A">
      <w:pPr>
        <w:spacing w:after="0"/>
        <w:ind w:left="-851" w:right="-285"/>
        <w:jc w:val="both"/>
      </w:pPr>
    </w:p>
    <w:p w14:paraId="355A01C3" w14:textId="590276B9" w:rsidR="00B24ECC" w:rsidRDefault="00B24ECC" w:rsidP="00B8350A">
      <w:pPr>
        <w:spacing w:after="0"/>
        <w:ind w:left="-851" w:right="-285"/>
        <w:jc w:val="both"/>
      </w:pPr>
    </w:p>
    <w:p w14:paraId="4E916BBA" w14:textId="3BDE9437" w:rsidR="00B24ECC" w:rsidRDefault="00B24ECC" w:rsidP="00B8350A">
      <w:pPr>
        <w:spacing w:after="0"/>
        <w:ind w:left="-851" w:right="-285"/>
        <w:jc w:val="both"/>
      </w:pPr>
    </w:p>
    <w:p w14:paraId="64E8CD0F" w14:textId="77777777" w:rsidR="00B24ECC" w:rsidRDefault="00B24ECC" w:rsidP="00B8350A">
      <w:pPr>
        <w:spacing w:after="0"/>
        <w:ind w:left="-851" w:right="-285"/>
        <w:jc w:val="both"/>
      </w:pPr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B1124" w14:textId="77777777" w:rsidR="00F1286C" w:rsidRDefault="00F1286C" w:rsidP="005068CC">
      <w:pPr>
        <w:spacing w:after="0" w:line="240" w:lineRule="auto"/>
      </w:pPr>
      <w:r>
        <w:separator/>
      </w:r>
    </w:p>
  </w:endnote>
  <w:endnote w:type="continuationSeparator" w:id="0">
    <w:p w14:paraId="4B299B33" w14:textId="77777777" w:rsidR="00F1286C" w:rsidRDefault="00F1286C" w:rsidP="0050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F9B98" w14:textId="78679825" w:rsidR="005068CC" w:rsidRDefault="005068CC" w:rsidP="005068CC">
    <w:pPr>
      <w:pStyle w:val="Rodap"/>
      <w:jc w:val="right"/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8E7A6" w14:textId="77777777" w:rsidR="00F1286C" w:rsidRDefault="00F1286C" w:rsidP="005068CC">
      <w:pPr>
        <w:spacing w:after="0" w:line="240" w:lineRule="auto"/>
      </w:pPr>
      <w:r>
        <w:separator/>
      </w:r>
    </w:p>
  </w:footnote>
  <w:footnote w:type="continuationSeparator" w:id="0">
    <w:p w14:paraId="7ECB99D1" w14:textId="77777777" w:rsidR="00F1286C" w:rsidRDefault="00F1286C" w:rsidP="0050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B1A3C"/>
    <w:rsid w:val="005068CC"/>
    <w:rsid w:val="0071583D"/>
    <w:rsid w:val="00B24ECC"/>
    <w:rsid w:val="00B8350A"/>
    <w:rsid w:val="00E81CA6"/>
    <w:rsid w:val="00E957F3"/>
    <w:rsid w:val="00F1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98E2F7B9-A5CE-4F4B-BC20-8B10A845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A3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506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2023-09-25T18:09:00Z</dcterms:created>
  <dcterms:modified xsi:type="dcterms:W3CDTF">2023-10-02T12:55:00Z</dcterms:modified>
</cp:coreProperties>
</file>