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327E803" w:rsidR="00B8350A" w:rsidRDefault="00593DE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CFC95FB" wp14:editId="21127E5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5703910" w:rsidR="00B8350A" w:rsidRPr="003D0FBC" w:rsidRDefault="00BC7C8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TRATAMENTO ENDOSCÓPICO DE VALVULA URETRA POSTERIOR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73DF62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C7C86">
        <w:rPr>
          <w:sz w:val="24"/>
          <w:szCs w:val="24"/>
        </w:rPr>
        <w:t xml:space="preserve"> designado </w:t>
      </w:r>
      <w:r w:rsidR="00BC7C86">
        <w:rPr>
          <w:b/>
          <w:sz w:val="24"/>
          <w:szCs w:val="24"/>
        </w:rPr>
        <w:t>“TRATAMENTO ENDOSCÓPICO DE VALVULA URETRA POSTERIOR”</w:t>
      </w:r>
      <w:r w:rsidR="00BC7C8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0109E66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BC7C86">
        <w:rPr>
          <w:rFonts w:cstheme="minorHAnsi"/>
          <w:sz w:val="24"/>
          <w:szCs w:val="24"/>
        </w:rPr>
        <w:t xml:space="preserve"> </w:t>
      </w:r>
      <w:r w:rsidR="00BC7C86" w:rsidRPr="00BC7C86">
        <w:rPr>
          <w:rFonts w:cstheme="minorHAnsi"/>
          <w:color w:val="000000"/>
          <w:sz w:val="24"/>
          <w:szCs w:val="24"/>
          <w:lang w:eastAsia="pt-BR"/>
        </w:rPr>
        <w:t>Tratamento da VÁLVULA DE URETRA POSTERIOR e suas complicações.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50291486" w14:textId="77777777" w:rsidR="00BC7C86" w:rsidRDefault="005B203F" w:rsidP="00BC7C86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F936B77" w14:textId="77777777" w:rsidR="00BC7C86" w:rsidRDefault="00BC7C86" w:rsidP="00BC7C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7C86">
        <w:rPr>
          <w:rFonts w:cstheme="minorHAnsi"/>
          <w:color w:val="000000"/>
          <w:sz w:val="24"/>
          <w:szCs w:val="24"/>
          <w:lang w:eastAsia="pt-BR"/>
        </w:rPr>
        <w:t>Estenose uretral secundár</w:t>
      </w:r>
      <w:r>
        <w:rPr>
          <w:rFonts w:cstheme="minorHAnsi"/>
          <w:color w:val="000000"/>
          <w:sz w:val="24"/>
          <w:szCs w:val="24"/>
          <w:lang w:eastAsia="pt-BR"/>
        </w:rPr>
        <w:t>ia ao procedimento endoscópico;</w:t>
      </w:r>
    </w:p>
    <w:p w14:paraId="5DB86245" w14:textId="77777777" w:rsidR="00BC7C86" w:rsidRDefault="00BC7C86" w:rsidP="00BC7C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7C86">
        <w:rPr>
          <w:rFonts w:cstheme="minorHAnsi"/>
          <w:color w:val="000000"/>
          <w:sz w:val="24"/>
          <w:szCs w:val="24"/>
          <w:lang w:eastAsia="pt-BR"/>
        </w:rPr>
        <w:t xml:space="preserve">Infecção </w:t>
      </w:r>
      <w:r>
        <w:rPr>
          <w:rFonts w:cstheme="minorHAnsi"/>
          <w:color w:val="000000"/>
          <w:sz w:val="24"/>
          <w:szCs w:val="24"/>
          <w:lang w:eastAsia="pt-BR"/>
        </w:rPr>
        <w:t>urinária requerendo tratamento;</w:t>
      </w:r>
    </w:p>
    <w:p w14:paraId="6D466EBF" w14:textId="77777777" w:rsidR="00BC7C86" w:rsidRDefault="00BC7C86" w:rsidP="00BC7C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7C86">
        <w:rPr>
          <w:rFonts w:cstheme="minorHAnsi"/>
          <w:color w:val="000000"/>
          <w:sz w:val="24"/>
          <w:szCs w:val="24"/>
          <w:lang w:eastAsia="pt-BR"/>
        </w:rPr>
        <w:t>Incontinência urinária pela disfunção vesical 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elevado resíduo pós-miccional;</w:t>
      </w:r>
    </w:p>
    <w:p w14:paraId="6842C2AD" w14:textId="77777777" w:rsidR="00BC7C86" w:rsidRDefault="00BC7C86" w:rsidP="00BC7C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7C86">
        <w:rPr>
          <w:rFonts w:cstheme="minorHAnsi"/>
          <w:color w:val="000000"/>
          <w:sz w:val="24"/>
          <w:szCs w:val="24"/>
          <w:lang w:eastAsia="pt-BR"/>
        </w:rPr>
        <w:t>O procedimento cirúrgico não corrige a lesão vesical, ureteral e renal já exist</w:t>
      </w:r>
      <w:r>
        <w:rPr>
          <w:rFonts w:cstheme="minorHAnsi"/>
          <w:color w:val="000000"/>
          <w:sz w:val="24"/>
          <w:szCs w:val="24"/>
          <w:lang w:eastAsia="pt-BR"/>
        </w:rPr>
        <w:t>ente;</w:t>
      </w:r>
    </w:p>
    <w:p w14:paraId="6DB5AAAA" w14:textId="77777777" w:rsidR="00BC7C86" w:rsidRDefault="00BC7C86" w:rsidP="00BC7C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7C86">
        <w:rPr>
          <w:rFonts w:cstheme="minorHAnsi"/>
          <w:color w:val="000000"/>
          <w:sz w:val="24"/>
          <w:szCs w:val="24"/>
          <w:lang w:eastAsia="pt-BR"/>
        </w:rPr>
        <w:t xml:space="preserve">Manutenção do refluxo </w:t>
      </w:r>
      <w:proofErr w:type="spellStart"/>
      <w:r w:rsidRPr="00BC7C86">
        <w:rPr>
          <w:rFonts w:cstheme="minorHAnsi"/>
          <w:color w:val="000000"/>
          <w:sz w:val="24"/>
          <w:szCs w:val="24"/>
          <w:lang w:eastAsia="pt-BR"/>
        </w:rPr>
        <w:t>vésico</w:t>
      </w:r>
      <w:proofErr w:type="spellEnd"/>
      <w:r w:rsidRPr="00BC7C86">
        <w:rPr>
          <w:rFonts w:cstheme="minorHAnsi"/>
          <w:color w:val="000000"/>
          <w:sz w:val="24"/>
          <w:szCs w:val="24"/>
          <w:lang w:eastAsia="pt-BR"/>
        </w:rPr>
        <w:t>-ureteral podendo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requerer tratamento posterior;</w:t>
      </w:r>
    </w:p>
    <w:p w14:paraId="4A6E2008" w14:textId="77777777" w:rsidR="00BC7C86" w:rsidRDefault="00BC7C86" w:rsidP="00BC7C8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7C86">
        <w:rPr>
          <w:rFonts w:cstheme="minorHAnsi"/>
          <w:color w:val="000000"/>
          <w:sz w:val="24"/>
          <w:szCs w:val="24"/>
          <w:lang w:eastAsia="pt-BR"/>
        </w:rPr>
        <w:t>Manutenção de função vesical insatisfatória e piora da função renal r</w:t>
      </w:r>
      <w:r>
        <w:rPr>
          <w:rFonts w:cstheme="minorHAnsi"/>
          <w:color w:val="000000"/>
          <w:sz w:val="24"/>
          <w:szCs w:val="24"/>
          <w:lang w:eastAsia="pt-BR"/>
        </w:rPr>
        <w:t>equerendo tratamento posterior;</w:t>
      </w:r>
    </w:p>
    <w:p w14:paraId="0B44F699" w14:textId="7DCFA04E" w:rsidR="00BC7C86" w:rsidRPr="00BC7C86" w:rsidRDefault="00BC7C86" w:rsidP="00BC7C86">
      <w:pPr>
        <w:spacing w:after="0"/>
        <w:ind w:left="-851" w:right="-285"/>
        <w:jc w:val="both"/>
        <w:rPr>
          <w:sz w:val="24"/>
          <w:szCs w:val="24"/>
        </w:rPr>
      </w:pPr>
      <w:r w:rsidRPr="00BC7C86">
        <w:rPr>
          <w:rFonts w:cstheme="minorHAnsi"/>
          <w:color w:val="000000"/>
          <w:sz w:val="24"/>
          <w:szCs w:val="24"/>
          <w:lang w:eastAsia="pt-BR"/>
        </w:rPr>
        <w:t>O tratamento da válvula não altera a evolução para insuficiência renal nos casos de Displasia Renal.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DEC4608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93DE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93DE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C794BD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93DE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AA54B4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93DE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8F682" w14:textId="77777777" w:rsidR="00733A18" w:rsidRDefault="00733A18" w:rsidP="00593DE8">
      <w:pPr>
        <w:spacing w:after="0" w:line="240" w:lineRule="auto"/>
      </w:pPr>
      <w:r>
        <w:separator/>
      </w:r>
    </w:p>
  </w:endnote>
  <w:endnote w:type="continuationSeparator" w:id="0">
    <w:p w14:paraId="3053E321" w14:textId="77777777" w:rsidR="00733A18" w:rsidRDefault="00733A18" w:rsidP="0059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15D9B" w14:textId="7010D6E1" w:rsidR="00593DE8" w:rsidRDefault="00593DE8" w:rsidP="00593DE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6175A" w14:textId="77777777" w:rsidR="00733A18" w:rsidRDefault="00733A18" w:rsidP="00593DE8">
      <w:pPr>
        <w:spacing w:after="0" w:line="240" w:lineRule="auto"/>
      </w:pPr>
      <w:r>
        <w:separator/>
      </w:r>
    </w:p>
  </w:footnote>
  <w:footnote w:type="continuationSeparator" w:id="0">
    <w:p w14:paraId="59D41676" w14:textId="77777777" w:rsidR="00733A18" w:rsidRDefault="00733A18" w:rsidP="0059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93DE8"/>
    <w:rsid w:val="005B203F"/>
    <w:rsid w:val="00733A18"/>
    <w:rsid w:val="00B8350A"/>
    <w:rsid w:val="00BC7C86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E5414DB-FFF6-49BB-A46F-A6BFBE3F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9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2023-09-03T19:22:00Z</dcterms:created>
  <dcterms:modified xsi:type="dcterms:W3CDTF">2023-10-03T11:29:00Z</dcterms:modified>
</cp:coreProperties>
</file>