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0BD1547" w:rsidR="00B8350A" w:rsidRDefault="00C77FD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0E61F28" wp14:editId="07461D9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4B5A938" w:rsidR="00B8350A" w:rsidRPr="003D0FBC" w:rsidRDefault="000B65A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RETRAÇÃO CICATRICIAL DA AXILA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BE85B2A" w14:textId="77777777" w:rsidR="000B65A6" w:rsidRDefault="00B8350A" w:rsidP="000B65A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B65A6">
        <w:rPr>
          <w:sz w:val="24"/>
          <w:szCs w:val="24"/>
        </w:rPr>
        <w:t xml:space="preserve"> designado </w:t>
      </w:r>
      <w:r w:rsidR="000B65A6">
        <w:rPr>
          <w:b/>
          <w:sz w:val="24"/>
          <w:szCs w:val="24"/>
        </w:rPr>
        <w:t>“RETRAÇÃO CICATRICIAL DA AXILA”</w:t>
      </w:r>
      <w:r w:rsidR="000B65A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65A4433" w14:textId="77777777" w:rsidR="000B65A6" w:rsidRDefault="000B65A6" w:rsidP="000B65A6">
      <w:pPr>
        <w:spacing w:after="0"/>
        <w:ind w:left="-851" w:right="-285"/>
        <w:jc w:val="both"/>
        <w:rPr>
          <w:sz w:val="24"/>
          <w:szCs w:val="24"/>
        </w:rPr>
      </w:pPr>
    </w:p>
    <w:p w14:paraId="418B2539" w14:textId="04C88837" w:rsidR="000B65A6" w:rsidRPr="000B65A6" w:rsidRDefault="00B8350A" w:rsidP="000B65A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0B65A6">
        <w:rPr>
          <w:rFonts w:cstheme="minorHAnsi"/>
          <w:sz w:val="24"/>
          <w:szCs w:val="24"/>
        </w:rPr>
        <w:t xml:space="preserve"> </w:t>
      </w:r>
      <w:r w:rsidR="000B65A6">
        <w:rPr>
          <w:rFonts w:cstheme="minorHAnsi"/>
          <w:color w:val="000000"/>
          <w:sz w:val="24"/>
          <w:szCs w:val="24"/>
          <w:lang w:eastAsia="pt-BR"/>
        </w:rPr>
        <w:t>C</w:t>
      </w:r>
      <w:r w:rsidR="000B65A6" w:rsidRPr="000B65A6">
        <w:rPr>
          <w:rFonts w:cstheme="minorHAnsi"/>
          <w:color w:val="000000"/>
          <w:sz w:val="24"/>
          <w:szCs w:val="24"/>
          <w:lang w:eastAsia="pt-BR"/>
        </w:rPr>
        <w:t>onsiste em corrigir cirurgicamente as cicatrizes retráteis que podem formar-se após esvaziamento axilar.</w:t>
      </w:r>
    </w:p>
    <w:p w14:paraId="5386B516" w14:textId="77777777" w:rsidR="00B8350A" w:rsidRPr="000B65A6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</w:p>
    <w:p w14:paraId="152A7DFC" w14:textId="77777777" w:rsidR="00FE2FDA" w:rsidRDefault="00FE2FDA" w:rsidP="00FE2FDA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3DCC528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067930BD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7F0C1894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42ED85EA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B65A6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B65A6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2B7E924F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Inf</w:t>
      </w:r>
      <w:r>
        <w:rPr>
          <w:rFonts w:cstheme="minorHAnsi"/>
          <w:color w:val="000000"/>
          <w:sz w:val="24"/>
          <w:szCs w:val="24"/>
          <w:lang w:eastAsia="pt-BR"/>
        </w:rPr>
        <w:t>ecção;</w:t>
      </w:r>
    </w:p>
    <w:p w14:paraId="3EE47370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0B65A6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0B65A6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57AB0DFF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3871944F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Parestesia do m</w:t>
      </w:r>
      <w:r>
        <w:rPr>
          <w:rFonts w:cstheme="minorHAnsi"/>
          <w:color w:val="000000"/>
          <w:sz w:val="24"/>
          <w:szCs w:val="24"/>
          <w:lang w:eastAsia="pt-BR"/>
        </w:rPr>
        <w:t>embro superior do lado operado;</w:t>
      </w:r>
    </w:p>
    <w:p w14:paraId="6E660406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 xml:space="preserve">Diminuição da força do membro superior </w:t>
      </w:r>
      <w:r>
        <w:rPr>
          <w:rFonts w:cstheme="minorHAnsi"/>
          <w:color w:val="000000"/>
          <w:sz w:val="24"/>
          <w:szCs w:val="24"/>
          <w:lang w:eastAsia="pt-BR"/>
        </w:rPr>
        <w:t>do lado operado;</w:t>
      </w:r>
    </w:p>
    <w:p w14:paraId="769F98C0" w14:textId="77777777" w:rsidR="000B65A6" w:rsidRDefault="000B65A6" w:rsidP="000B65A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Limitação da mobilização da articulação d</w:t>
      </w:r>
      <w:r>
        <w:rPr>
          <w:rFonts w:cstheme="minorHAnsi"/>
          <w:color w:val="000000"/>
          <w:sz w:val="24"/>
          <w:szCs w:val="24"/>
          <w:lang w:eastAsia="pt-BR"/>
        </w:rPr>
        <w:t>o ombro do lado operado;</w:t>
      </w:r>
    </w:p>
    <w:p w14:paraId="47625937" w14:textId="63B3FD80" w:rsidR="000B65A6" w:rsidRPr="000B65A6" w:rsidRDefault="000B65A6" w:rsidP="000B65A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B65A6">
        <w:rPr>
          <w:rFonts w:cstheme="minorHAnsi"/>
          <w:color w:val="000000"/>
          <w:sz w:val="24"/>
          <w:szCs w:val="24"/>
          <w:lang w:eastAsia="pt-BR"/>
        </w:rPr>
        <w:t>Linfedema do lado operado.</w:t>
      </w:r>
    </w:p>
    <w:p w14:paraId="14657A35" w14:textId="77777777" w:rsidR="00B8350A" w:rsidRPr="00C629D6" w:rsidRDefault="00B8350A" w:rsidP="00FE2FDA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10C08A7F" w:rsidR="00B8350A" w:rsidRPr="000B65A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>:</w:t>
      </w:r>
      <w:r w:rsidR="000B65A6">
        <w:rPr>
          <w:sz w:val="24"/>
          <w:szCs w:val="24"/>
        </w:rPr>
        <w:t xml:space="preserve"> 3.01.01.74-3</w:t>
      </w:r>
      <w:r w:rsidRPr="00AE2BF5">
        <w:t xml:space="preserve">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B65A6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3EFBE" w14:textId="77777777" w:rsidR="00DF4E71" w:rsidRDefault="00DF4E71" w:rsidP="00C77FD5">
      <w:pPr>
        <w:spacing w:after="0" w:line="240" w:lineRule="auto"/>
      </w:pPr>
      <w:r>
        <w:separator/>
      </w:r>
    </w:p>
  </w:endnote>
  <w:endnote w:type="continuationSeparator" w:id="0">
    <w:p w14:paraId="37191AB5" w14:textId="77777777" w:rsidR="00DF4E71" w:rsidRDefault="00DF4E71" w:rsidP="00C7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E4F8B" w14:textId="360E012D" w:rsidR="00C77FD5" w:rsidRDefault="00C77FD5" w:rsidP="00C77FD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3FF7F" w14:textId="77777777" w:rsidR="00DF4E71" w:rsidRDefault="00DF4E71" w:rsidP="00C77FD5">
      <w:pPr>
        <w:spacing w:after="0" w:line="240" w:lineRule="auto"/>
      </w:pPr>
      <w:r>
        <w:separator/>
      </w:r>
    </w:p>
  </w:footnote>
  <w:footnote w:type="continuationSeparator" w:id="0">
    <w:p w14:paraId="23F4C856" w14:textId="77777777" w:rsidR="00DF4E71" w:rsidRDefault="00DF4E71" w:rsidP="00C7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B65A6"/>
    <w:rsid w:val="00B8350A"/>
    <w:rsid w:val="00C77FD5"/>
    <w:rsid w:val="00DF4E71"/>
    <w:rsid w:val="00E957F3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231F"/>
  <w15:docId w15:val="{12512E52-2644-4B3F-9EE1-D1DB3D52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5A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77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6979-722C-4859-AB70-AA3017DA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2023-09-25T18:00:00Z</dcterms:created>
  <dcterms:modified xsi:type="dcterms:W3CDTF">2023-10-02T14:16:00Z</dcterms:modified>
</cp:coreProperties>
</file>