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55D368F" w:rsidR="00B8350A" w:rsidRDefault="00DE4117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402BDD9" wp14:editId="583A2CF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69F0431" w:rsidR="00B8350A" w:rsidRPr="003D0FBC" w:rsidRDefault="0082055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RESSECÇÃO TRANSURETRAL DE TUMOR VESICAL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773C61F" w14:textId="77777777" w:rsidR="0082055C" w:rsidRDefault="00B8350A" w:rsidP="0082055C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2055C">
        <w:rPr>
          <w:sz w:val="24"/>
          <w:szCs w:val="24"/>
        </w:rPr>
        <w:t xml:space="preserve"> designado </w:t>
      </w:r>
      <w:r w:rsidR="0082055C">
        <w:rPr>
          <w:b/>
          <w:sz w:val="24"/>
          <w:szCs w:val="24"/>
        </w:rPr>
        <w:t>“RESSECÇÃO TRANSURETRAL DE TUMOR VESICAL”</w:t>
      </w:r>
      <w:r w:rsidR="0082055C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9768C4B" w14:textId="77777777" w:rsidR="0082055C" w:rsidRDefault="0082055C" w:rsidP="0082055C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7D014A0E" w:rsidR="00B8350A" w:rsidRPr="0082055C" w:rsidRDefault="00B8350A" w:rsidP="0082055C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82055C">
        <w:rPr>
          <w:rFonts w:cstheme="minorHAnsi"/>
          <w:sz w:val="24"/>
          <w:szCs w:val="24"/>
        </w:rPr>
        <w:t xml:space="preserve"> </w:t>
      </w:r>
      <w:r w:rsidR="0082055C">
        <w:rPr>
          <w:rFonts w:cstheme="minorHAnsi"/>
          <w:color w:val="000000"/>
          <w:sz w:val="24"/>
          <w:szCs w:val="24"/>
          <w:lang w:eastAsia="pt-BR"/>
        </w:rPr>
        <w:t>F</w:t>
      </w:r>
      <w:r w:rsidR="0082055C" w:rsidRPr="0082055C">
        <w:rPr>
          <w:rFonts w:cstheme="minorHAnsi"/>
          <w:color w:val="000000"/>
          <w:sz w:val="24"/>
          <w:szCs w:val="24"/>
          <w:lang w:eastAsia="pt-BR"/>
        </w:rPr>
        <w:t>orma de tratamento do TUMOR VESICAL (BEXIGA). Como consequência desta operação, o paciente deverá permanecer por algumas horas ou dias com um cateter na uretra e bexiga para drenagem da urina.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4C1D7454" w14:textId="77777777" w:rsidR="0082055C" w:rsidRDefault="005B203F" w:rsidP="0082055C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2DBAC0D2" w14:textId="2FA6D633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Dor ou desconforto na região supra púbica, perineal ou genital requerendo medicamentos analgésicos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2B7C6DC8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Risco de lesão dos órgãos adjacentes à be</w:t>
      </w:r>
      <w:r>
        <w:rPr>
          <w:rFonts w:cstheme="minorHAnsi"/>
          <w:color w:val="000000"/>
          <w:sz w:val="24"/>
          <w:szCs w:val="24"/>
          <w:lang w:eastAsia="pt-BR"/>
        </w:rPr>
        <w:t>xiga durante a ressecção;</w:t>
      </w:r>
    </w:p>
    <w:p w14:paraId="0E865123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Estreitamento da uretra requerendo dilat</w:t>
      </w:r>
      <w:r>
        <w:rPr>
          <w:rFonts w:cstheme="minorHAnsi"/>
          <w:color w:val="000000"/>
          <w:sz w:val="24"/>
          <w:szCs w:val="24"/>
          <w:lang w:eastAsia="pt-BR"/>
        </w:rPr>
        <w:t>ações ou futuros procedimentos;</w:t>
      </w:r>
    </w:p>
    <w:p w14:paraId="173CF821" w14:textId="61ECE193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 xml:space="preserve">Suspensão do ato cirúrgico por impossibilidade de realização do bloqueio anestésico </w:t>
      </w:r>
      <w:proofErr w:type="spellStart"/>
      <w:r w:rsidRPr="0082055C">
        <w:rPr>
          <w:rFonts w:cstheme="minorHAnsi"/>
          <w:color w:val="000000"/>
          <w:sz w:val="24"/>
          <w:szCs w:val="24"/>
          <w:lang w:eastAsia="pt-BR"/>
        </w:rPr>
        <w:t>raquimedular</w:t>
      </w:r>
      <w:proofErr w:type="spellEnd"/>
      <w:r w:rsidRPr="0082055C">
        <w:rPr>
          <w:rFonts w:cstheme="minorHAnsi"/>
          <w:color w:val="000000"/>
          <w:sz w:val="24"/>
          <w:szCs w:val="24"/>
          <w:lang w:eastAsia="pt-BR"/>
        </w:rPr>
        <w:t xml:space="preserve"> na eventualidade da anestesia geral estar contraindic</w:t>
      </w:r>
      <w:r>
        <w:rPr>
          <w:rFonts w:cstheme="minorHAnsi"/>
          <w:color w:val="000000"/>
          <w:sz w:val="24"/>
          <w:szCs w:val="24"/>
          <w:lang w:eastAsia="pt-BR"/>
        </w:rPr>
        <w:t>ada;</w:t>
      </w:r>
    </w:p>
    <w:p w14:paraId="0C8F6A90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Possibilidade de infecção urinária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6E823BFD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Necessidade de transfusão de sangu</w:t>
      </w:r>
      <w:r>
        <w:rPr>
          <w:rFonts w:cstheme="minorHAnsi"/>
          <w:color w:val="000000"/>
          <w:sz w:val="24"/>
          <w:szCs w:val="24"/>
          <w:lang w:eastAsia="pt-BR"/>
        </w:rPr>
        <w:t>e durante e/ou após a operação;</w:t>
      </w:r>
    </w:p>
    <w:p w14:paraId="29DF01A2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Necessidade de converter a cirurgia endoscópica em cirurgia aberta por dificuldades técnicas ou complicações durante o procedimento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;</w:t>
      </w:r>
    </w:p>
    <w:p w14:paraId="0F7C919A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Possibilidade de necessitar re</w:t>
      </w:r>
      <w:r>
        <w:rPr>
          <w:rFonts w:cstheme="minorHAnsi"/>
          <w:color w:val="000000"/>
          <w:sz w:val="24"/>
          <w:szCs w:val="24"/>
          <w:lang w:eastAsia="pt-BR"/>
        </w:rPr>
        <w:t>petir o tratamento futuramente;</w:t>
      </w:r>
    </w:p>
    <w:p w14:paraId="5314E66F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Possibilidade de embolia pulmonar (coágulos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de sangue oriundos das veias);</w:t>
      </w:r>
    </w:p>
    <w:p w14:paraId="6F4DD82E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Possibilidade de absorção do líquido de irrigação durante o procedimento cirúrgico pod</w:t>
      </w:r>
      <w:r>
        <w:rPr>
          <w:rFonts w:cstheme="minorHAnsi"/>
          <w:color w:val="000000"/>
          <w:sz w:val="24"/>
          <w:szCs w:val="24"/>
          <w:lang w:eastAsia="pt-BR"/>
        </w:rPr>
        <w:t>endo ocorrer síndrome absortiva;</w:t>
      </w:r>
    </w:p>
    <w:p w14:paraId="01812E47" w14:textId="5937FDFD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Caso seja necessária a conversão para cirurgia aberta, as seguintes complicações podem ocorrer:</w:t>
      </w:r>
    </w:p>
    <w:p w14:paraId="58AFF766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Implante de células tumorais na via de acesso cir</w:t>
      </w:r>
      <w:r>
        <w:rPr>
          <w:rFonts w:cstheme="minorHAnsi"/>
          <w:color w:val="000000"/>
          <w:sz w:val="24"/>
          <w:szCs w:val="24"/>
          <w:lang w:eastAsia="pt-BR"/>
        </w:rPr>
        <w:t>úrgico à bexiga;</w:t>
      </w:r>
    </w:p>
    <w:p w14:paraId="0A17C21A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1CF48461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0DC99DC5" w14:textId="77777777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lastRenderedPageBreak/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4B8B88B4" w14:textId="7E46A7A0" w:rsidR="0082055C" w:rsidRDefault="0082055C" w:rsidP="008205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 xml:space="preserve">Possibilidade de perda da função </w:t>
      </w:r>
      <w:r>
        <w:rPr>
          <w:rFonts w:cstheme="minorHAnsi"/>
          <w:color w:val="000000"/>
          <w:sz w:val="24"/>
          <w:szCs w:val="24"/>
          <w:lang w:eastAsia="pt-BR"/>
        </w:rPr>
        <w:t>renal como sequela da cirurgia;</w:t>
      </w:r>
    </w:p>
    <w:p w14:paraId="3670C1AC" w14:textId="430848A4" w:rsidR="0082055C" w:rsidRPr="0082055C" w:rsidRDefault="0082055C" w:rsidP="0082055C">
      <w:pPr>
        <w:spacing w:after="0"/>
        <w:ind w:left="-851" w:right="-285"/>
        <w:jc w:val="both"/>
        <w:rPr>
          <w:sz w:val="24"/>
          <w:szCs w:val="24"/>
        </w:rPr>
      </w:pPr>
      <w:r w:rsidRPr="0082055C">
        <w:rPr>
          <w:rFonts w:cstheme="minorHAnsi"/>
          <w:color w:val="000000"/>
          <w:sz w:val="24"/>
          <w:szCs w:val="24"/>
          <w:lang w:eastAsia="pt-BR"/>
        </w:rPr>
        <w:t>Possibilidade de sensação de dormência em torno da região operada.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281553E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DE4117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DE4117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2606E47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DE4117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EEC99F2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DE4117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8543F" w14:textId="77777777" w:rsidR="000B5EF1" w:rsidRDefault="000B5EF1" w:rsidP="00DE4117">
      <w:pPr>
        <w:spacing w:after="0" w:line="240" w:lineRule="auto"/>
      </w:pPr>
      <w:r>
        <w:separator/>
      </w:r>
    </w:p>
  </w:endnote>
  <w:endnote w:type="continuationSeparator" w:id="0">
    <w:p w14:paraId="04A1E479" w14:textId="77777777" w:rsidR="000B5EF1" w:rsidRDefault="000B5EF1" w:rsidP="00DE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2606C" w14:textId="14ACB9C6" w:rsidR="00DE4117" w:rsidRDefault="00DE4117" w:rsidP="00DE4117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597CC" w14:textId="77777777" w:rsidR="000B5EF1" w:rsidRDefault="000B5EF1" w:rsidP="00DE4117">
      <w:pPr>
        <w:spacing w:after="0" w:line="240" w:lineRule="auto"/>
      </w:pPr>
      <w:r>
        <w:separator/>
      </w:r>
    </w:p>
  </w:footnote>
  <w:footnote w:type="continuationSeparator" w:id="0">
    <w:p w14:paraId="52AE941C" w14:textId="77777777" w:rsidR="000B5EF1" w:rsidRDefault="000B5EF1" w:rsidP="00DE4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B5EF1"/>
    <w:rsid w:val="005B203F"/>
    <w:rsid w:val="0082055C"/>
    <w:rsid w:val="00B8350A"/>
    <w:rsid w:val="00DE4117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451B7A-9856-4F84-9907-857B883B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DE4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2023-09-01T14:57:00Z</dcterms:created>
  <dcterms:modified xsi:type="dcterms:W3CDTF">2023-10-03T11:24:00Z</dcterms:modified>
</cp:coreProperties>
</file>