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5756997" w:rsidR="00B8350A" w:rsidRDefault="00E8635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4609308" wp14:editId="47F5773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360BBAE" w:rsidR="00B8350A" w:rsidRPr="003D0FBC" w:rsidRDefault="00B8574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RESSECÇÃO TRANSURETRAL DA PRÓSTATA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56F9699" w14:textId="77777777" w:rsidR="00B85744" w:rsidRDefault="00B8350A" w:rsidP="00B85744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85744">
        <w:rPr>
          <w:sz w:val="24"/>
          <w:szCs w:val="24"/>
        </w:rPr>
        <w:t xml:space="preserve"> designado </w:t>
      </w:r>
      <w:r w:rsidR="00B85744">
        <w:rPr>
          <w:b/>
          <w:sz w:val="24"/>
          <w:szCs w:val="24"/>
        </w:rPr>
        <w:t>“RESSECÇÃO TRANSURETRAL DA PRÓSTATA”</w:t>
      </w:r>
      <w:r w:rsidR="00B8574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13E7440" w14:textId="77777777" w:rsidR="00B85744" w:rsidRDefault="00B85744" w:rsidP="00B85744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4C51808E" w:rsidR="00B8350A" w:rsidRPr="00B85744" w:rsidRDefault="00B8350A" w:rsidP="00B85744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B85744">
        <w:rPr>
          <w:sz w:val="24"/>
          <w:szCs w:val="24"/>
        </w:rPr>
        <w:t xml:space="preserve"> </w:t>
      </w:r>
      <w:r w:rsidR="00B85744">
        <w:rPr>
          <w:sz w:val="24"/>
          <w:szCs w:val="24"/>
        </w:rPr>
        <w:t>F</w:t>
      </w:r>
      <w:r w:rsidR="00B85744" w:rsidRPr="00B85744">
        <w:rPr>
          <w:sz w:val="24"/>
          <w:szCs w:val="24"/>
        </w:rPr>
        <w:t>orma de tratamento da HIPERPLASIA PROSTÁTICA BENIGNA. Como consequência desta operação, o paciente deve permanecer com um cateter vesical por mínimo uma semana e poderá não ter mais ejaculação.</w:t>
      </w:r>
    </w:p>
    <w:p w14:paraId="6C7F61EC" w14:textId="77777777" w:rsidR="00B8350A" w:rsidRPr="00B85744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582D700C" w14:textId="77777777" w:rsidR="00B85744" w:rsidRDefault="005B203F" w:rsidP="00B85744">
      <w:pPr>
        <w:spacing w:after="0"/>
        <w:ind w:left="-851" w:right="-285"/>
        <w:jc w:val="both"/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4D158E3" w14:textId="11F46E13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Dor ou desconforto na região supra púbica, perineal ou genital requerendo medicamento</w:t>
      </w:r>
      <w:r>
        <w:rPr>
          <w:rFonts w:cstheme="minorHAnsi"/>
          <w:sz w:val="24"/>
          <w:szCs w:val="24"/>
        </w:rPr>
        <w:t>s analgésicos;</w:t>
      </w:r>
    </w:p>
    <w:p w14:paraId="3C8A46B1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Presença de câncer no material retirado, identificado apenas no resultado do exame aná</w:t>
      </w:r>
      <w:r>
        <w:rPr>
          <w:rFonts w:cstheme="minorHAnsi"/>
          <w:sz w:val="24"/>
          <w:szCs w:val="24"/>
        </w:rPr>
        <w:t>tomo patológico pós-operatório;</w:t>
      </w:r>
    </w:p>
    <w:p w14:paraId="4D0440E8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 xml:space="preserve">Risco de lesão dos órgãos adjacentes </w:t>
      </w:r>
      <w:r>
        <w:rPr>
          <w:rFonts w:cstheme="minorHAnsi"/>
          <w:sz w:val="24"/>
          <w:szCs w:val="24"/>
        </w:rPr>
        <w:t>à próstata durante a ressecção;</w:t>
      </w:r>
    </w:p>
    <w:p w14:paraId="547C002C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Incontinência urinária (perdas de urina em diversas situ</w:t>
      </w:r>
      <w:r>
        <w:rPr>
          <w:rFonts w:cstheme="minorHAnsi"/>
          <w:sz w:val="24"/>
          <w:szCs w:val="24"/>
        </w:rPr>
        <w:t>ações);</w:t>
      </w:r>
    </w:p>
    <w:p w14:paraId="249D877F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Incapacidade de obter e/ou manter a ereção</w:t>
      </w:r>
      <w:r>
        <w:rPr>
          <w:rFonts w:cstheme="minorHAnsi"/>
          <w:sz w:val="24"/>
          <w:szCs w:val="24"/>
        </w:rPr>
        <w:t xml:space="preserve"> peniana (impotência sexual);</w:t>
      </w:r>
    </w:p>
    <w:p w14:paraId="7828EAAC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Estreitamento da bexiga e/ou uretra requerendo dilat</w:t>
      </w:r>
      <w:r>
        <w:rPr>
          <w:rFonts w:cstheme="minorHAnsi"/>
          <w:sz w:val="24"/>
          <w:szCs w:val="24"/>
        </w:rPr>
        <w:t>ações ou futuros procedimentos;</w:t>
      </w:r>
    </w:p>
    <w:p w14:paraId="65F21F86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 xml:space="preserve">Suspensão do ato cirúrgico por impossibilidade de realização do bloqueio anestésico </w:t>
      </w:r>
      <w:proofErr w:type="spellStart"/>
      <w:r w:rsidRPr="00B85744">
        <w:rPr>
          <w:rFonts w:cstheme="minorHAnsi"/>
          <w:sz w:val="24"/>
          <w:szCs w:val="24"/>
        </w:rPr>
        <w:t>raquimedular</w:t>
      </w:r>
      <w:proofErr w:type="spellEnd"/>
      <w:r w:rsidRPr="00B85744">
        <w:rPr>
          <w:rFonts w:cstheme="minorHAnsi"/>
          <w:sz w:val="24"/>
          <w:szCs w:val="24"/>
        </w:rPr>
        <w:t xml:space="preserve"> na eventualidade da anestesia geral estar </w:t>
      </w:r>
      <w:proofErr w:type="spellStart"/>
      <w:r w:rsidRPr="00B85744">
        <w:rPr>
          <w:rFonts w:cstheme="minorHAnsi"/>
          <w:sz w:val="24"/>
          <w:szCs w:val="24"/>
        </w:rPr>
        <w:t>contra-indicada</w:t>
      </w:r>
      <w:proofErr w:type="spellEnd"/>
      <w:r w:rsidRPr="00B85744">
        <w:rPr>
          <w:rFonts w:cstheme="minorHAnsi"/>
          <w:sz w:val="24"/>
          <w:szCs w:val="24"/>
        </w:rPr>
        <w:t xml:space="preserve"> ou mesmo por alguma condição clínica imediatamente antes ou n</w:t>
      </w:r>
      <w:r>
        <w:rPr>
          <w:rFonts w:cstheme="minorHAnsi"/>
          <w:sz w:val="24"/>
          <w:szCs w:val="24"/>
        </w:rPr>
        <w:t>o transcorrer do ato cirúrgico;</w:t>
      </w:r>
    </w:p>
    <w:p w14:paraId="110DEACB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Possibilidade de infecção urinária</w:t>
      </w:r>
      <w:r>
        <w:rPr>
          <w:rFonts w:cstheme="minorHAnsi"/>
          <w:sz w:val="24"/>
          <w:szCs w:val="24"/>
        </w:rPr>
        <w:t>, requerendo futuro tratamento;</w:t>
      </w:r>
    </w:p>
    <w:p w14:paraId="797DBE24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Necessidade de transfusão de san</w:t>
      </w:r>
      <w:r>
        <w:rPr>
          <w:rFonts w:cstheme="minorHAnsi"/>
          <w:sz w:val="24"/>
          <w:szCs w:val="24"/>
        </w:rPr>
        <w:t>gue durante ou após a operação;</w:t>
      </w:r>
    </w:p>
    <w:p w14:paraId="1FD1CEB4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b/>
          <w:bCs/>
          <w:sz w:val="24"/>
          <w:szCs w:val="24"/>
        </w:rPr>
      </w:pPr>
      <w:r w:rsidRPr="00B85744">
        <w:rPr>
          <w:rFonts w:cstheme="minorHAnsi"/>
          <w:sz w:val="24"/>
          <w:szCs w:val="24"/>
        </w:rPr>
        <w:t>Necessidade de converter a cirurgia endoscópica em cirurgia aberta por dificuldades técnicas ou complicações durante o procedimento</w:t>
      </w:r>
      <w:r>
        <w:rPr>
          <w:rFonts w:cstheme="minorHAnsi"/>
          <w:b/>
          <w:bCs/>
          <w:sz w:val="24"/>
          <w:szCs w:val="24"/>
        </w:rPr>
        <w:t>;</w:t>
      </w:r>
    </w:p>
    <w:p w14:paraId="2A8A14EA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Possibilidade de embolia pulmonar (coágulos de sangue ori</w:t>
      </w:r>
      <w:r>
        <w:rPr>
          <w:rFonts w:cstheme="minorHAnsi"/>
          <w:sz w:val="24"/>
          <w:szCs w:val="24"/>
        </w:rPr>
        <w:t>undos das veias);</w:t>
      </w:r>
    </w:p>
    <w:p w14:paraId="6730406F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Possibilidade de absorção do líquido de irrigação utilizado durante a ressecção podendo ocorrer síndrome hemolítica e suas consequências</w:t>
      </w:r>
      <w:r>
        <w:rPr>
          <w:rFonts w:cstheme="minorHAnsi"/>
          <w:sz w:val="24"/>
          <w:szCs w:val="24"/>
        </w:rPr>
        <w:t>;</w:t>
      </w:r>
    </w:p>
    <w:p w14:paraId="2E86196D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lastRenderedPageBreak/>
        <w:t>Caso seja necessária a conversão para cirurgia aberta, as seguintes complicações podem ocorrer: Possibilidade de saída de urina pela ferida operatória p</w:t>
      </w:r>
      <w:r>
        <w:rPr>
          <w:rFonts w:cstheme="minorHAnsi"/>
          <w:sz w:val="24"/>
          <w:szCs w:val="24"/>
        </w:rPr>
        <w:t>or algum tempo (fístula);</w:t>
      </w:r>
    </w:p>
    <w:p w14:paraId="142414C2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Possibilidade de formação de hérnia ou</w:t>
      </w:r>
      <w:r>
        <w:rPr>
          <w:rFonts w:cstheme="minorHAnsi"/>
          <w:sz w:val="24"/>
          <w:szCs w:val="24"/>
        </w:rPr>
        <w:t xml:space="preserve"> flacidez no local da cirurgia;</w:t>
      </w:r>
    </w:p>
    <w:p w14:paraId="0DC30E35" w14:textId="77777777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>Possibilidade de infecção na incisão ci</w:t>
      </w:r>
      <w:r>
        <w:rPr>
          <w:rFonts w:cstheme="minorHAnsi"/>
          <w:sz w:val="24"/>
          <w:szCs w:val="24"/>
        </w:rPr>
        <w:t>rúrgica, requerendo tratamento;</w:t>
      </w:r>
    </w:p>
    <w:p w14:paraId="0DC31CE8" w14:textId="37B0F17A" w:rsidR="00B85744" w:rsidRDefault="00B85744" w:rsidP="00B8574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85744">
        <w:rPr>
          <w:rFonts w:cstheme="minorHAnsi"/>
          <w:sz w:val="24"/>
          <w:szCs w:val="24"/>
        </w:rPr>
        <w:t xml:space="preserve">Possibilidade de perda da função </w:t>
      </w:r>
      <w:r>
        <w:rPr>
          <w:rFonts w:cstheme="minorHAnsi"/>
          <w:sz w:val="24"/>
          <w:szCs w:val="24"/>
        </w:rPr>
        <w:t>renal como sequela da cirurgia;</w:t>
      </w:r>
    </w:p>
    <w:p w14:paraId="5727A21B" w14:textId="1138A183" w:rsidR="00B85744" w:rsidRPr="00B85744" w:rsidRDefault="00B85744" w:rsidP="00B85744">
      <w:pPr>
        <w:spacing w:after="0"/>
        <w:ind w:left="-851" w:right="-285"/>
        <w:jc w:val="both"/>
        <w:rPr>
          <w:sz w:val="24"/>
          <w:szCs w:val="24"/>
        </w:rPr>
      </w:pPr>
      <w:r w:rsidRPr="00B85744">
        <w:rPr>
          <w:rFonts w:cstheme="minorHAnsi"/>
          <w:sz w:val="24"/>
          <w:szCs w:val="24"/>
        </w:rPr>
        <w:t>Possibilidade de sensação de dormência em torno da região operada.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2EEA721C" w14:textId="77777777" w:rsidR="00E86353" w:rsidRDefault="00E86353" w:rsidP="00B8350A">
      <w:pPr>
        <w:spacing w:after="0"/>
        <w:ind w:left="-851" w:right="-285"/>
        <w:jc w:val="both"/>
      </w:pPr>
    </w:p>
    <w:p w14:paraId="119059C2" w14:textId="77777777" w:rsidR="00E86353" w:rsidRDefault="00E86353" w:rsidP="00B8350A">
      <w:pPr>
        <w:spacing w:after="0"/>
        <w:ind w:left="-851" w:right="-285"/>
        <w:jc w:val="both"/>
      </w:pPr>
    </w:p>
    <w:p w14:paraId="69D02657" w14:textId="77777777" w:rsidR="00E86353" w:rsidRDefault="00E86353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66153BDB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E86353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E86353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F6E51C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E86353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B0C4C0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E86353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A8C56" w14:textId="77777777" w:rsidR="00B61E4B" w:rsidRDefault="00B61E4B" w:rsidP="00E86353">
      <w:pPr>
        <w:spacing w:after="0" w:line="240" w:lineRule="auto"/>
      </w:pPr>
      <w:r>
        <w:separator/>
      </w:r>
    </w:p>
  </w:endnote>
  <w:endnote w:type="continuationSeparator" w:id="0">
    <w:p w14:paraId="1BF89DC7" w14:textId="77777777" w:rsidR="00B61E4B" w:rsidRDefault="00B61E4B" w:rsidP="00E8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BCAB4" w14:textId="3E3E12C2" w:rsidR="00E86353" w:rsidRDefault="00E86353" w:rsidP="00E8635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97B79" w14:textId="77777777" w:rsidR="00B61E4B" w:rsidRDefault="00B61E4B" w:rsidP="00E86353">
      <w:pPr>
        <w:spacing w:after="0" w:line="240" w:lineRule="auto"/>
      </w:pPr>
      <w:r>
        <w:separator/>
      </w:r>
    </w:p>
  </w:footnote>
  <w:footnote w:type="continuationSeparator" w:id="0">
    <w:p w14:paraId="12D77EEE" w14:textId="77777777" w:rsidR="00B61E4B" w:rsidRDefault="00B61E4B" w:rsidP="00E86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B61E4B"/>
    <w:rsid w:val="00B8350A"/>
    <w:rsid w:val="00B85744"/>
    <w:rsid w:val="00E86353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6E2F4BF-04DD-49E9-8D25-251C26DC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744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FBEA-786D-404A-8A29-28F619ED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2023-09-01T14:51:00Z</dcterms:created>
  <dcterms:modified xsi:type="dcterms:W3CDTF">2023-10-03T11:23:00Z</dcterms:modified>
</cp:coreProperties>
</file>