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7CBC3530" w:rsidR="00B8350A" w:rsidRDefault="00CE5DFB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5B516C0B" wp14:editId="5DAADAB4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2969A670" w:rsidR="00B8350A" w:rsidRPr="003D0FBC" w:rsidRDefault="00287B35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PUNÇÃO OU DISSECÇÃO VENOSA PARA COLOCAÇÃO DE CATETER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6EADFB58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287B35">
        <w:rPr>
          <w:sz w:val="24"/>
          <w:szCs w:val="24"/>
        </w:rPr>
        <w:t xml:space="preserve"> designado </w:t>
      </w:r>
      <w:r w:rsidR="00287B35">
        <w:rPr>
          <w:b/>
          <w:sz w:val="24"/>
          <w:szCs w:val="24"/>
        </w:rPr>
        <w:t>“PUNÇÃO OU DISSECÇÃO VENOSA PARA COLOCAÇÃO DE CATETER”</w:t>
      </w:r>
      <w:r w:rsidR="00287B35">
        <w:rPr>
          <w:sz w:val="24"/>
          <w:szCs w:val="24"/>
        </w:rPr>
        <w:t xml:space="preserve">, </w:t>
      </w:r>
      <w:r w:rsidRPr="00C629D6">
        <w:rPr>
          <w:sz w:val="24"/>
          <w:szCs w:val="24"/>
        </w:rPr>
        <w:t xml:space="preserve">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5386B516" w14:textId="4CEFB331" w:rsidR="00B8350A" w:rsidRPr="00287B35" w:rsidRDefault="00B8350A" w:rsidP="00B8350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AE2BF5">
        <w:rPr>
          <w:b/>
          <w:bCs/>
        </w:rPr>
        <w:t>DEFINIÇÃO:</w:t>
      </w:r>
      <w:r>
        <w:t xml:space="preserve"> </w:t>
      </w:r>
      <w:r w:rsidR="00287B35">
        <w:rPr>
          <w:rFonts w:cstheme="minorHAnsi"/>
          <w:color w:val="000000"/>
          <w:sz w:val="24"/>
          <w:szCs w:val="24"/>
          <w:lang w:eastAsia="pt-BR"/>
        </w:rPr>
        <w:t>C</w:t>
      </w:r>
      <w:r w:rsidR="00287B35" w:rsidRPr="00287B35">
        <w:rPr>
          <w:rFonts w:cstheme="minorHAnsi"/>
          <w:color w:val="000000"/>
          <w:sz w:val="24"/>
          <w:szCs w:val="24"/>
          <w:lang w:eastAsia="pt-BR"/>
        </w:rPr>
        <w:t>onsiste em puncionar ou dissecar (método cirú</w:t>
      </w:r>
      <w:r w:rsidR="00287B35">
        <w:rPr>
          <w:rFonts w:cstheme="minorHAnsi"/>
          <w:color w:val="000000"/>
          <w:sz w:val="24"/>
          <w:szCs w:val="24"/>
          <w:lang w:eastAsia="pt-BR"/>
        </w:rPr>
        <w:t>rgico) uma veia e introduzir</w:t>
      </w:r>
      <w:r w:rsidR="00287B35" w:rsidRPr="00287B35">
        <w:rPr>
          <w:rFonts w:cstheme="minorHAnsi"/>
          <w:color w:val="000000"/>
          <w:sz w:val="24"/>
          <w:szCs w:val="24"/>
          <w:lang w:eastAsia="pt-BR"/>
        </w:rPr>
        <w:t xml:space="preserve"> o cateter para reposição de soro, sangue, etc.</w:t>
      </w:r>
    </w:p>
    <w:p w14:paraId="6C7F61EC" w14:textId="77777777" w:rsidR="00B8350A" w:rsidRPr="008B6BC3" w:rsidRDefault="00B8350A" w:rsidP="00B8350A">
      <w:pPr>
        <w:spacing w:after="0"/>
        <w:ind w:left="-851" w:right="-285"/>
        <w:jc w:val="both"/>
      </w:pPr>
    </w:p>
    <w:p w14:paraId="30419F85" w14:textId="77777777" w:rsidR="002253F2" w:rsidRDefault="002253F2" w:rsidP="002253F2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0E9154A0" w14:textId="77777777" w:rsidR="00287B35" w:rsidRDefault="00287B35" w:rsidP="00287B3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Sangramentos;</w:t>
      </w:r>
    </w:p>
    <w:p w14:paraId="4954D18C" w14:textId="77777777" w:rsidR="00287B35" w:rsidRDefault="00287B35" w:rsidP="00287B3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287B35">
        <w:rPr>
          <w:rFonts w:cstheme="minorHAnsi"/>
          <w:color w:val="000000"/>
          <w:sz w:val="24"/>
          <w:szCs w:val="24"/>
          <w:lang w:eastAsia="pt-BR"/>
        </w:rPr>
        <w:t>Formação de hematomas (acúmulo de sangu</w:t>
      </w:r>
      <w:r>
        <w:rPr>
          <w:rFonts w:cstheme="minorHAnsi"/>
          <w:color w:val="000000"/>
          <w:sz w:val="24"/>
          <w:szCs w:val="24"/>
          <w:lang w:eastAsia="pt-BR"/>
        </w:rPr>
        <w:t>e) e equimoses (manchas roxas);</w:t>
      </w:r>
    </w:p>
    <w:p w14:paraId="788CBCC1" w14:textId="77777777" w:rsidR="00287B35" w:rsidRDefault="00287B35" w:rsidP="00287B3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287B35">
        <w:rPr>
          <w:rFonts w:cstheme="minorHAnsi"/>
          <w:color w:val="000000"/>
          <w:sz w:val="24"/>
          <w:szCs w:val="24"/>
          <w:lang w:eastAsia="pt-BR"/>
        </w:rPr>
        <w:t>Deiscência da sutura (soltam-se os pontos)</w:t>
      </w:r>
      <w:r>
        <w:rPr>
          <w:rFonts w:cstheme="minorHAnsi"/>
          <w:color w:val="000000"/>
          <w:sz w:val="24"/>
          <w:szCs w:val="24"/>
          <w:lang w:eastAsia="pt-BR"/>
        </w:rPr>
        <w:t>;</w:t>
      </w:r>
    </w:p>
    <w:p w14:paraId="5C71DD93" w14:textId="77777777" w:rsidR="00287B35" w:rsidRDefault="00287B35" w:rsidP="00287B3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Lesão de outros órgãos;</w:t>
      </w:r>
    </w:p>
    <w:p w14:paraId="0F56C3DA" w14:textId="77777777" w:rsidR="00287B35" w:rsidRDefault="00287B35" w:rsidP="00287B3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Lesões vasculares e de nervos;</w:t>
      </w:r>
    </w:p>
    <w:p w14:paraId="424262B3" w14:textId="0EA44590" w:rsidR="00287B35" w:rsidRPr="00287B35" w:rsidRDefault="00287B35" w:rsidP="00287B35">
      <w:pPr>
        <w:spacing w:after="0"/>
        <w:ind w:left="-851" w:right="-285"/>
        <w:jc w:val="both"/>
      </w:pPr>
      <w:r w:rsidRPr="00287B35">
        <w:rPr>
          <w:rFonts w:cstheme="minorHAnsi"/>
          <w:color w:val="000000"/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287B35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287B35">
        <w:rPr>
          <w:rFonts w:cstheme="minorHAnsi"/>
          <w:color w:val="000000"/>
          <w:sz w:val="24"/>
          <w:szCs w:val="24"/>
          <w:lang w:eastAsia="pt-BR"/>
        </w:rPr>
        <w:t xml:space="preserve"> (cicatriz hipertrófica-grosseira).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1371EAF6" w:rsidR="00B8350A" w:rsidRPr="00287B35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287B35">
        <w:rPr>
          <w:sz w:val="24"/>
          <w:szCs w:val="24"/>
        </w:rPr>
        <w:t>3.01.01.07-7</w:t>
      </w:r>
      <w:r w:rsidRPr="00AE2BF5">
        <w:t xml:space="preserve">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287B35">
        <w:rPr>
          <w:sz w:val="24"/>
          <w:szCs w:val="24"/>
        </w:rPr>
        <w:t>D48.9 / D36.9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50E4519C" w14:textId="4A3697D1" w:rsidR="00B8350A" w:rsidRPr="00414545" w:rsidRDefault="00B8350A" w:rsidP="00414545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  <w:bookmarkStart w:id="2" w:name="_GoBack"/>
      <w:bookmarkEnd w:id="2"/>
    </w:p>
    <w:sectPr w:rsidR="00B8350A" w:rsidRPr="00414545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5107D" w14:textId="77777777" w:rsidR="00F12ECE" w:rsidRDefault="00F12ECE" w:rsidP="00CE5DFB">
      <w:pPr>
        <w:spacing w:after="0" w:line="240" w:lineRule="auto"/>
      </w:pPr>
      <w:r>
        <w:separator/>
      </w:r>
    </w:p>
  </w:endnote>
  <w:endnote w:type="continuationSeparator" w:id="0">
    <w:p w14:paraId="7F4267D1" w14:textId="77777777" w:rsidR="00F12ECE" w:rsidRDefault="00F12ECE" w:rsidP="00CE5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E9243" w14:textId="1394B028" w:rsidR="00CE5DFB" w:rsidRDefault="00CE5DFB">
    <w:pPr>
      <w:pStyle w:val="Rodap"/>
    </w:pPr>
  </w:p>
  <w:p w14:paraId="4564CFF2" w14:textId="77777777" w:rsidR="00CE5DFB" w:rsidRDefault="00CE5DFB" w:rsidP="00CE5DFB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2792EE4A" w14:textId="77777777" w:rsidR="00CE5DFB" w:rsidRDefault="00CE5DF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163807" w14:textId="77777777" w:rsidR="00F12ECE" w:rsidRDefault="00F12ECE" w:rsidP="00CE5DFB">
      <w:pPr>
        <w:spacing w:after="0" w:line="240" w:lineRule="auto"/>
      </w:pPr>
      <w:r>
        <w:separator/>
      </w:r>
    </w:p>
  </w:footnote>
  <w:footnote w:type="continuationSeparator" w:id="0">
    <w:p w14:paraId="37CDFEFF" w14:textId="77777777" w:rsidR="00F12ECE" w:rsidRDefault="00F12ECE" w:rsidP="00CE5D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2253F2"/>
    <w:rsid w:val="00287B35"/>
    <w:rsid w:val="00414545"/>
    <w:rsid w:val="008D6A8E"/>
    <w:rsid w:val="00B8350A"/>
    <w:rsid w:val="00CE5DFB"/>
    <w:rsid w:val="00E957F3"/>
    <w:rsid w:val="00F1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15A600BB-47DD-4D3E-AAEB-1A2890D2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7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7B35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CE5D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5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3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785</Words>
  <Characters>4240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4</cp:revision>
  <dcterms:created xsi:type="dcterms:W3CDTF">2023-09-25T17:54:00Z</dcterms:created>
  <dcterms:modified xsi:type="dcterms:W3CDTF">2023-10-02T12:02:00Z</dcterms:modified>
</cp:coreProperties>
</file>