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2747931" w:rsidR="00B8350A" w:rsidRDefault="00895DB7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95A1B19" wp14:editId="40CE872B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DBA162E" w:rsidR="00B8350A" w:rsidRPr="003D0FBC" w:rsidRDefault="00B354CF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INCLUSÃO DE IMPLANTES DE SILICONE NO MENTO (MENTOPLASTIA)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A431D21" w14:textId="77777777" w:rsidR="00B354CF" w:rsidRDefault="00B8350A" w:rsidP="00B354CF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354CF">
        <w:rPr>
          <w:sz w:val="24"/>
          <w:szCs w:val="24"/>
        </w:rPr>
        <w:t xml:space="preserve"> designado </w:t>
      </w:r>
      <w:r w:rsidR="00B354CF">
        <w:rPr>
          <w:b/>
          <w:sz w:val="24"/>
          <w:szCs w:val="24"/>
        </w:rPr>
        <w:t>“INCLUSÃO DE IMPLANTES DE SILICONE NO MENTO (MENTOPLASTIA)”</w:t>
      </w:r>
      <w:r w:rsidR="00B354CF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7F67E2A5" w14:textId="77777777" w:rsidR="00B354CF" w:rsidRDefault="00B354CF" w:rsidP="00B354CF">
      <w:pPr>
        <w:spacing w:after="0"/>
        <w:ind w:left="-851" w:right="-285"/>
        <w:jc w:val="both"/>
        <w:rPr>
          <w:sz w:val="24"/>
          <w:szCs w:val="24"/>
        </w:rPr>
      </w:pPr>
    </w:p>
    <w:p w14:paraId="66F50198" w14:textId="3BC13DAD" w:rsidR="00B354CF" w:rsidRPr="00B354CF" w:rsidRDefault="00B8350A" w:rsidP="00B354CF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B354CF" w:rsidRPr="00B354CF">
        <w:rPr>
          <w:rFonts w:cstheme="minorHAnsi"/>
          <w:color w:val="000000"/>
          <w:sz w:val="24"/>
          <w:szCs w:val="24"/>
          <w:lang w:eastAsia="pt-BR"/>
        </w:rPr>
        <w:t xml:space="preserve">A cirurgia visa o aumento do queixo pela inclusão de um implante de silicone no mento, podendo ser realizada por via </w:t>
      </w:r>
      <w:proofErr w:type="spellStart"/>
      <w:r w:rsidR="00B354CF" w:rsidRPr="00B354CF">
        <w:rPr>
          <w:rFonts w:cstheme="minorHAnsi"/>
          <w:color w:val="000000"/>
          <w:sz w:val="24"/>
          <w:szCs w:val="24"/>
          <w:lang w:eastAsia="pt-BR"/>
        </w:rPr>
        <w:t>intra-oral</w:t>
      </w:r>
      <w:proofErr w:type="spellEnd"/>
      <w:r w:rsidR="00B354CF" w:rsidRPr="00B354CF">
        <w:rPr>
          <w:rFonts w:cstheme="minorHAnsi"/>
          <w:color w:val="000000"/>
          <w:sz w:val="24"/>
          <w:szCs w:val="24"/>
          <w:lang w:eastAsia="pt-BR"/>
        </w:rPr>
        <w:t xml:space="preserve">, ou então, por via externa com incisão na região </w:t>
      </w:r>
      <w:proofErr w:type="spellStart"/>
      <w:r w:rsidR="00B354CF" w:rsidRPr="00B354CF">
        <w:rPr>
          <w:rFonts w:cstheme="minorHAnsi"/>
          <w:color w:val="000000"/>
          <w:sz w:val="24"/>
          <w:szCs w:val="24"/>
          <w:lang w:eastAsia="pt-BR"/>
        </w:rPr>
        <w:t>submentoniana</w:t>
      </w:r>
      <w:proofErr w:type="spellEnd"/>
      <w:r w:rsidR="00B354CF" w:rsidRPr="00B354CF">
        <w:rPr>
          <w:rFonts w:cstheme="minorHAnsi"/>
          <w:color w:val="000000"/>
          <w:sz w:val="24"/>
          <w:szCs w:val="24"/>
          <w:lang w:eastAsia="pt-BR"/>
        </w:rPr>
        <w:t>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586E6C8B" w14:textId="77777777" w:rsidR="00CE7BE2" w:rsidRDefault="00CE7BE2" w:rsidP="00CE7BE2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1C2003D8" w14:textId="77777777" w:rsidR="00B354CF" w:rsidRDefault="00B354CF" w:rsidP="00B354C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354CF">
        <w:rPr>
          <w:rFonts w:cstheme="minorHAnsi"/>
          <w:color w:val="000000"/>
          <w:sz w:val="24"/>
          <w:szCs w:val="24"/>
          <w:lang w:eastAsia="pt-BR"/>
        </w:rPr>
        <w:t>Extrusão do implante (eli</w:t>
      </w:r>
      <w:r>
        <w:rPr>
          <w:rFonts w:cstheme="minorHAnsi"/>
          <w:color w:val="000000"/>
          <w:sz w:val="24"/>
          <w:szCs w:val="24"/>
          <w:lang w:eastAsia="pt-BR"/>
        </w:rPr>
        <w:t>minação do implante pelo corte);</w:t>
      </w:r>
    </w:p>
    <w:p w14:paraId="5FBCA8B4" w14:textId="77777777" w:rsidR="00B354CF" w:rsidRDefault="00B354CF" w:rsidP="00B354C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354CF">
        <w:rPr>
          <w:rFonts w:cstheme="minorHAnsi"/>
          <w:color w:val="000000"/>
          <w:sz w:val="24"/>
          <w:szCs w:val="24"/>
          <w:lang w:eastAsia="pt-BR"/>
        </w:rPr>
        <w:t>Ass</w:t>
      </w:r>
      <w:r>
        <w:rPr>
          <w:rFonts w:cstheme="minorHAnsi"/>
          <w:color w:val="000000"/>
          <w:sz w:val="24"/>
          <w:szCs w:val="24"/>
          <w:lang w:eastAsia="pt-BR"/>
        </w:rPr>
        <w:t>imetria do queixo;</w:t>
      </w:r>
    </w:p>
    <w:p w14:paraId="508A776E" w14:textId="77777777" w:rsidR="00B354CF" w:rsidRDefault="00B354CF" w:rsidP="00B354C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354CF">
        <w:rPr>
          <w:rFonts w:cstheme="minorHAnsi"/>
          <w:color w:val="000000"/>
          <w:sz w:val="24"/>
          <w:szCs w:val="24"/>
          <w:lang w:eastAsia="pt-BR"/>
        </w:rPr>
        <w:t>Deiscência de sutura (abertura dos ponto</w:t>
      </w:r>
      <w:r>
        <w:rPr>
          <w:rFonts w:cstheme="minorHAnsi"/>
          <w:color w:val="000000"/>
          <w:sz w:val="24"/>
          <w:szCs w:val="24"/>
          <w:lang w:eastAsia="pt-BR"/>
        </w:rPr>
        <w:t>s);</w:t>
      </w:r>
    </w:p>
    <w:p w14:paraId="6D69CB38" w14:textId="77777777" w:rsidR="00B354CF" w:rsidRDefault="00B354CF" w:rsidP="00B354C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1DFAB7FE" w14:textId="77777777" w:rsidR="00B354CF" w:rsidRDefault="00B354CF" w:rsidP="00B354C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354CF">
        <w:rPr>
          <w:rFonts w:cstheme="minorHAnsi"/>
          <w:color w:val="000000"/>
          <w:sz w:val="24"/>
          <w:szCs w:val="24"/>
          <w:lang w:eastAsia="pt-BR"/>
        </w:rPr>
        <w:t>Parestesia do lábio inferior (perda da sensibili</w:t>
      </w:r>
      <w:r>
        <w:rPr>
          <w:rFonts w:cstheme="minorHAnsi"/>
          <w:color w:val="000000"/>
          <w:sz w:val="24"/>
          <w:szCs w:val="24"/>
          <w:lang w:eastAsia="pt-BR"/>
        </w:rPr>
        <w:t>dade transitória ou permanente);</w:t>
      </w:r>
    </w:p>
    <w:p w14:paraId="3CA639BC" w14:textId="33E841BF" w:rsidR="00B354CF" w:rsidRPr="00B354CF" w:rsidRDefault="00B354CF" w:rsidP="00B354CF">
      <w:pPr>
        <w:spacing w:after="0"/>
        <w:ind w:left="-851" w:right="-285"/>
        <w:jc w:val="both"/>
      </w:pPr>
      <w:r w:rsidRPr="00B354CF">
        <w:rPr>
          <w:rFonts w:cstheme="minorHAnsi"/>
          <w:color w:val="000000"/>
          <w:sz w:val="24"/>
          <w:szCs w:val="24"/>
          <w:lang w:eastAsia="pt-BR"/>
        </w:rPr>
        <w:t>Reabsorção óssea tardia</w:t>
      </w:r>
      <w:r>
        <w:rPr>
          <w:rFonts w:cstheme="minorHAnsi"/>
          <w:color w:val="000000"/>
          <w:sz w:val="24"/>
          <w:szCs w:val="24"/>
          <w:lang w:eastAsia="pt-BR"/>
        </w:rPr>
        <w:t>.</w:t>
      </w:r>
    </w:p>
    <w:p w14:paraId="7A45CCFE" w14:textId="77777777" w:rsidR="00B8350A" w:rsidRDefault="00B8350A" w:rsidP="00CE7BE2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6A44AEC1" w14:textId="13D31522" w:rsidR="00B8350A" w:rsidRPr="00CE7BE2" w:rsidRDefault="00B8350A" w:rsidP="00CE7BE2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06C0A" w14:textId="77777777" w:rsidR="00BD3ED3" w:rsidRDefault="00BD3ED3" w:rsidP="00895DB7">
      <w:pPr>
        <w:spacing w:after="0" w:line="240" w:lineRule="auto"/>
      </w:pPr>
      <w:r>
        <w:separator/>
      </w:r>
    </w:p>
  </w:endnote>
  <w:endnote w:type="continuationSeparator" w:id="0">
    <w:p w14:paraId="07C0E1C4" w14:textId="77777777" w:rsidR="00BD3ED3" w:rsidRDefault="00BD3ED3" w:rsidP="0089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AE3E9" w14:textId="00FB5C57" w:rsidR="00895DB7" w:rsidRDefault="00895DB7" w:rsidP="00895DB7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C14A5" w14:textId="77777777" w:rsidR="00BD3ED3" w:rsidRDefault="00BD3ED3" w:rsidP="00895DB7">
      <w:pPr>
        <w:spacing w:after="0" w:line="240" w:lineRule="auto"/>
      </w:pPr>
      <w:r>
        <w:separator/>
      </w:r>
    </w:p>
  </w:footnote>
  <w:footnote w:type="continuationSeparator" w:id="0">
    <w:p w14:paraId="2F59FF40" w14:textId="77777777" w:rsidR="00BD3ED3" w:rsidRDefault="00BD3ED3" w:rsidP="00895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895DB7"/>
    <w:rsid w:val="009D7CA7"/>
    <w:rsid w:val="00B354CF"/>
    <w:rsid w:val="00B8350A"/>
    <w:rsid w:val="00BD3ED3"/>
    <w:rsid w:val="00CE7BE2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83B23F7-06B3-4AE4-B1D7-C52AF86D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4C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895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2023-09-25T17:45:00Z</dcterms:created>
  <dcterms:modified xsi:type="dcterms:W3CDTF">2023-10-02T14:13:00Z</dcterms:modified>
</cp:coreProperties>
</file>