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17C334C" w:rsidR="00B8350A" w:rsidRDefault="00534C3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4C8D2C2" wp14:editId="574A48B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212B09A" w:rsidR="00B8350A" w:rsidRPr="003D0FBC" w:rsidRDefault="00D2039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ORQUIDOPEXIA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C886BDE" w14:textId="77777777" w:rsidR="00D2039E" w:rsidRDefault="00B8350A" w:rsidP="00D2039E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2039E">
        <w:rPr>
          <w:sz w:val="24"/>
          <w:szCs w:val="24"/>
        </w:rPr>
        <w:t xml:space="preserve"> designado </w:t>
      </w:r>
      <w:r w:rsidR="00D2039E">
        <w:rPr>
          <w:b/>
          <w:sz w:val="24"/>
          <w:szCs w:val="24"/>
        </w:rPr>
        <w:t>“ORQUIDOPEXIA”</w:t>
      </w:r>
      <w:r w:rsidR="00D2039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7698AD6" w14:textId="77777777" w:rsidR="00D2039E" w:rsidRDefault="00D2039E" w:rsidP="00D2039E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5D6E92F3" w:rsidR="00B8350A" w:rsidRPr="00D2039E" w:rsidRDefault="00B8350A" w:rsidP="00D2039E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D2039E">
        <w:rPr>
          <w:rFonts w:cstheme="minorHAnsi"/>
          <w:color w:val="000000"/>
          <w:sz w:val="24"/>
          <w:szCs w:val="24"/>
          <w:lang w:eastAsia="pt-BR"/>
        </w:rPr>
        <w:t>F</w:t>
      </w:r>
      <w:r w:rsidR="00D2039E" w:rsidRPr="00D2039E">
        <w:rPr>
          <w:rFonts w:cstheme="minorHAnsi"/>
          <w:color w:val="000000"/>
          <w:sz w:val="24"/>
          <w:szCs w:val="24"/>
          <w:lang w:eastAsia="pt-BR"/>
        </w:rPr>
        <w:t xml:space="preserve">ixação do (s) testículo (s) no escroto como forma de tratamento da </w:t>
      </w:r>
      <w:proofErr w:type="spellStart"/>
      <w:r w:rsidR="00D2039E" w:rsidRPr="00D2039E">
        <w:rPr>
          <w:rFonts w:cstheme="minorHAnsi"/>
          <w:color w:val="000000"/>
          <w:sz w:val="24"/>
          <w:szCs w:val="24"/>
          <w:lang w:eastAsia="pt-BR"/>
        </w:rPr>
        <w:t>Criptorquidia</w:t>
      </w:r>
      <w:proofErr w:type="spellEnd"/>
      <w:r w:rsidR="00D2039E" w:rsidRPr="00D2039E">
        <w:rPr>
          <w:rFonts w:cstheme="minorHAnsi"/>
          <w:color w:val="000000"/>
          <w:sz w:val="24"/>
          <w:szCs w:val="24"/>
          <w:lang w:eastAsia="pt-BR"/>
        </w:rPr>
        <w:t xml:space="preserve"> ou Distopi</w:t>
      </w:r>
      <w:r w:rsidR="00D2039E" w:rsidRPr="00D2039E">
        <w:rPr>
          <w:rFonts w:cstheme="minorHAnsi"/>
          <w:bCs/>
          <w:color w:val="000000"/>
          <w:sz w:val="24"/>
          <w:szCs w:val="24"/>
          <w:lang w:eastAsia="pt-BR"/>
        </w:rPr>
        <w:t>a</w:t>
      </w:r>
      <w:r w:rsidR="00D2039E" w:rsidRPr="00D2039E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D2039E" w:rsidRPr="00D2039E">
        <w:rPr>
          <w:rFonts w:cstheme="minorHAnsi"/>
          <w:color w:val="000000"/>
          <w:sz w:val="24"/>
          <w:szCs w:val="24"/>
          <w:lang w:eastAsia="pt-BR"/>
        </w:rPr>
        <w:t>testicular uni ou bilateral.</w:t>
      </w:r>
    </w:p>
    <w:p w14:paraId="6C7F61EC" w14:textId="77777777" w:rsidR="00B8350A" w:rsidRPr="00D2039E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50AA9106" w14:textId="77777777" w:rsidR="00D2039E" w:rsidRDefault="005B203F" w:rsidP="00D2039E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6814B44" w14:textId="77777777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37FBC1AC" w14:textId="77777777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238CBFAB" w14:textId="77777777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Hematomas ou edema local;</w:t>
      </w:r>
    </w:p>
    <w:p w14:paraId="7211E080" w14:textId="77777777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 xml:space="preserve">Aparecimento posterior de </w:t>
      </w:r>
      <w:proofErr w:type="spellStart"/>
      <w:r w:rsidRPr="00D2039E">
        <w:rPr>
          <w:rFonts w:cstheme="minorHAnsi"/>
          <w:color w:val="000000"/>
          <w:sz w:val="24"/>
          <w:szCs w:val="24"/>
          <w:lang w:eastAsia="pt-BR"/>
        </w:rPr>
        <w:t>hid</w:t>
      </w:r>
      <w:r>
        <w:rPr>
          <w:rFonts w:cstheme="minorHAnsi"/>
          <w:color w:val="000000"/>
          <w:sz w:val="24"/>
          <w:szCs w:val="24"/>
          <w:lang w:eastAsia="pt-BR"/>
        </w:rPr>
        <w:t>rocele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(água no escroto);</w:t>
      </w:r>
    </w:p>
    <w:p w14:paraId="3C5B6EB4" w14:textId="2BC99725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>Não desenvolvimento ou atrofia tes</w:t>
      </w:r>
      <w:r>
        <w:rPr>
          <w:rFonts w:cstheme="minorHAnsi"/>
          <w:color w:val="000000"/>
          <w:sz w:val="24"/>
          <w:szCs w:val="24"/>
          <w:lang w:eastAsia="pt-BR"/>
        </w:rPr>
        <w:t>ticular posterior à cirurgia;</w:t>
      </w:r>
    </w:p>
    <w:p w14:paraId="632D6F6B" w14:textId="77777777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>Alterações da espermatogênese e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infertilidade na idade adulta;</w:t>
      </w:r>
    </w:p>
    <w:p w14:paraId="3618AC8E" w14:textId="77777777" w:rsidR="00D2039E" w:rsidRDefault="00D2039E" w:rsidP="00D2039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>Não modificar o risco do aparecimento fut</w:t>
      </w:r>
      <w:r>
        <w:rPr>
          <w:rFonts w:cstheme="minorHAnsi"/>
          <w:color w:val="000000"/>
          <w:sz w:val="24"/>
          <w:szCs w:val="24"/>
          <w:lang w:eastAsia="pt-BR"/>
        </w:rPr>
        <w:t>uro de neoplasias testiculares;</w:t>
      </w:r>
    </w:p>
    <w:p w14:paraId="0F29B516" w14:textId="6BA09E52" w:rsidR="00D2039E" w:rsidRPr="00D2039E" w:rsidRDefault="00D2039E" w:rsidP="00D2039E">
      <w:pPr>
        <w:spacing w:after="0"/>
        <w:ind w:left="-851" w:right="-285"/>
        <w:jc w:val="both"/>
        <w:rPr>
          <w:sz w:val="24"/>
          <w:szCs w:val="24"/>
        </w:rPr>
      </w:pPr>
      <w:r w:rsidRPr="00D2039E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D2039E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D2039E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C4082CE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34C3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34C3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0A00F0F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34C3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066954FB" w14:textId="77777777" w:rsidR="00534C38" w:rsidRDefault="00534C38" w:rsidP="00B8350A">
      <w:pPr>
        <w:spacing w:after="0"/>
        <w:jc w:val="both"/>
        <w:rPr>
          <w:b/>
          <w:bCs/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bookmarkStart w:id="2" w:name="_GoBack"/>
      <w:bookmarkEnd w:id="2"/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708C48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34C38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D0B33" w14:textId="77777777" w:rsidR="004C3CA8" w:rsidRDefault="004C3CA8" w:rsidP="00534C38">
      <w:pPr>
        <w:spacing w:after="0" w:line="240" w:lineRule="auto"/>
      </w:pPr>
      <w:r>
        <w:separator/>
      </w:r>
    </w:p>
  </w:endnote>
  <w:endnote w:type="continuationSeparator" w:id="0">
    <w:p w14:paraId="58727313" w14:textId="77777777" w:rsidR="004C3CA8" w:rsidRDefault="004C3CA8" w:rsidP="0053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9BC8" w14:textId="0818D3C3" w:rsidR="00534C38" w:rsidRDefault="00534C38" w:rsidP="00534C3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2C4CF" w14:textId="77777777" w:rsidR="004C3CA8" w:rsidRDefault="004C3CA8" w:rsidP="00534C38">
      <w:pPr>
        <w:spacing w:after="0" w:line="240" w:lineRule="auto"/>
      </w:pPr>
      <w:r>
        <w:separator/>
      </w:r>
    </w:p>
  </w:footnote>
  <w:footnote w:type="continuationSeparator" w:id="0">
    <w:p w14:paraId="058DF80D" w14:textId="77777777" w:rsidR="004C3CA8" w:rsidRDefault="004C3CA8" w:rsidP="0053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4C3CA8"/>
    <w:rsid w:val="00534C38"/>
    <w:rsid w:val="005B203F"/>
    <w:rsid w:val="00B8350A"/>
    <w:rsid w:val="00D2039E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27EF837-C712-4EFE-95F4-8F802CCE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3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2023-09-01T13:37:00Z</dcterms:created>
  <dcterms:modified xsi:type="dcterms:W3CDTF">2023-10-03T11:17:00Z</dcterms:modified>
</cp:coreProperties>
</file>