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FAE3768" w:rsidR="00B8350A" w:rsidRDefault="00910BD8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29904BE7" wp14:editId="1FBC9C76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5AF9ACF" w:rsidR="00B8350A" w:rsidRPr="003D0FBC" w:rsidRDefault="005C7A29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MICRONEURORRAFIA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24B59AE6" w14:textId="77777777" w:rsidR="005C7A29" w:rsidRDefault="00B8350A" w:rsidP="005C7A29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5C7A29">
        <w:rPr>
          <w:sz w:val="24"/>
          <w:szCs w:val="24"/>
        </w:rPr>
        <w:t xml:space="preserve"> designado </w:t>
      </w:r>
      <w:r w:rsidR="005C7A29">
        <w:rPr>
          <w:b/>
          <w:sz w:val="24"/>
          <w:szCs w:val="24"/>
        </w:rPr>
        <w:t>“CIRURGIA DE MICRONEURORRAFIA”</w:t>
      </w:r>
      <w:r w:rsidR="005C7A29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889BA2E" w14:textId="77777777" w:rsidR="005C7A29" w:rsidRDefault="005C7A29" w:rsidP="005C7A29">
      <w:pPr>
        <w:spacing w:after="0"/>
        <w:ind w:left="-851" w:right="-285"/>
        <w:jc w:val="both"/>
        <w:rPr>
          <w:sz w:val="24"/>
          <w:szCs w:val="24"/>
        </w:rPr>
      </w:pPr>
    </w:p>
    <w:p w14:paraId="1F69C63B" w14:textId="473F0B2C" w:rsidR="005C7A29" w:rsidRPr="005C7A29" w:rsidRDefault="00B8350A" w:rsidP="005C7A29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5C7A29">
        <w:rPr>
          <w:sz w:val="24"/>
          <w:szCs w:val="24"/>
        </w:rPr>
        <w:t xml:space="preserve"> </w:t>
      </w:r>
      <w:r w:rsidR="005C7A29">
        <w:rPr>
          <w:sz w:val="24"/>
          <w:szCs w:val="24"/>
        </w:rPr>
        <w:t>A</w:t>
      </w:r>
      <w:r w:rsidR="005C7A29" w:rsidRPr="005C7A29">
        <w:rPr>
          <w:sz w:val="24"/>
          <w:szCs w:val="24"/>
        </w:rPr>
        <w:t xml:space="preserve"> cirurgia tem o objetivo de fazer a ráfia de nervos seccionados.</w:t>
      </w:r>
    </w:p>
    <w:p w14:paraId="6C7F61EC" w14:textId="77777777" w:rsidR="00B8350A" w:rsidRPr="005C7A29" w:rsidRDefault="00B8350A" w:rsidP="005B203F">
      <w:pPr>
        <w:spacing w:after="0"/>
        <w:ind w:right="-285"/>
        <w:jc w:val="both"/>
        <w:rPr>
          <w:sz w:val="24"/>
          <w:szCs w:val="24"/>
        </w:rPr>
      </w:pPr>
    </w:p>
    <w:p w14:paraId="1CC448CB" w14:textId="77777777" w:rsidR="005C7A29" w:rsidRDefault="005B203F" w:rsidP="005C7A29">
      <w:pPr>
        <w:spacing w:after="0"/>
        <w:ind w:left="-851" w:right="-285"/>
        <w:jc w:val="both"/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D635FF8" w14:textId="77777777" w:rsidR="005C7A29" w:rsidRDefault="005C7A29" w:rsidP="005C7A2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C7A29">
        <w:rPr>
          <w:rFonts w:cstheme="minorHAnsi"/>
          <w:sz w:val="24"/>
          <w:szCs w:val="24"/>
        </w:rPr>
        <w:t>Infecção;</w:t>
      </w:r>
    </w:p>
    <w:p w14:paraId="14D9D256" w14:textId="77777777" w:rsidR="005C7A29" w:rsidRDefault="005C7A29" w:rsidP="005C7A2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C7A29">
        <w:rPr>
          <w:rFonts w:cstheme="minorHAnsi"/>
          <w:sz w:val="24"/>
          <w:szCs w:val="24"/>
        </w:rPr>
        <w:t>A não recuperação da função do nervo, parcial ou total;</w:t>
      </w:r>
    </w:p>
    <w:p w14:paraId="77960E4A" w14:textId="77777777" w:rsidR="005C7A29" w:rsidRDefault="005C7A29" w:rsidP="005C7A29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5C7A29">
        <w:rPr>
          <w:rFonts w:cstheme="minorHAnsi"/>
          <w:sz w:val="24"/>
          <w:szCs w:val="24"/>
        </w:rPr>
        <w:t>Edema (inchaço) e limitação dos movimentos;</w:t>
      </w:r>
    </w:p>
    <w:p w14:paraId="7B16FCEA" w14:textId="52AF3481" w:rsidR="005C7A29" w:rsidRPr="005C7A29" w:rsidRDefault="005C7A29" w:rsidP="005C7A29">
      <w:pPr>
        <w:spacing w:after="0"/>
        <w:ind w:left="-851" w:right="-285"/>
        <w:jc w:val="both"/>
        <w:rPr>
          <w:sz w:val="24"/>
          <w:szCs w:val="24"/>
        </w:rPr>
      </w:pPr>
      <w:r w:rsidRPr="005C7A29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5C7A29">
        <w:rPr>
          <w:rFonts w:cstheme="minorHAnsi"/>
          <w:sz w:val="24"/>
          <w:szCs w:val="24"/>
        </w:rPr>
        <w:t>quelóides</w:t>
      </w:r>
      <w:proofErr w:type="spellEnd"/>
      <w:r w:rsidRPr="005C7A29">
        <w:rPr>
          <w:rFonts w:cstheme="minorHAnsi"/>
          <w:sz w:val="24"/>
          <w:szCs w:val="24"/>
        </w:rPr>
        <w:t xml:space="preserve"> (cicatriz hipertrófica-grosseira).</w:t>
      </w:r>
    </w:p>
    <w:p w14:paraId="7A45CCFE" w14:textId="77777777" w:rsidR="00B8350A" w:rsidRPr="005C7A29" w:rsidRDefault="00B8350A" w:rsidP="005B203F">
      <w:pPr>
        <w:spacing w:after="0"/>
        <w:ind w:right="-285"/>
        <w:jc w:val="both"/>
        <w:rPr>
          <w:rFonts w:cstheme="minorHAnsi"/>
          <w:color w:val="FF0000"/>
          <w:sz w:val="24"/>
          <w:szCs w:val="24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9A64690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910BD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910BD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63150AF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910BD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E00516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910BD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B704C" w14:textId="77777777" w:rsidR="006F334C" w:rsidRDefault="006F334C" w:rsidP="00910BD8">
      <w:pPr>
        <w:spacing w:after="0" w:line="240" w:lineRule="auto"/>
      </w:pPr>
      <w:r>
        <w:separator/>
      </w:r>
    </w:p>
  </w:endnote>
  <w:endnote w:type="continuationSeparator" w:id="0">
    <w:p w14:paraId="3D4282A5" w14:textId="77777777" w:rsidR="006F334C" w:rsidRDefault="006F334C" w:rsidP="0091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991B5" w14:textId="4BC4B941" w:rsidR="00910BD8" w:rsidRDefault="00910BD8" w:rsidP="00910BD8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9208E" w14:textId="77777777" w:rsidR="006F334C" w:rsidRDefault="006F334C" w:rsidP="00910BD8">
      <w:pPr>
        <w:spacing w:after="0" w:line="240" w:lineRule="auto"/>
      </w:pPr>
      <w:r>
        <w:separator/>
      </w:r>
    </w:p>
  </w:footnote>
  <w:footnote w:type="continuationSeparator" w:id="0">
    <w:p w14:paraId="06213DF4" w14:textId="77777777" w:rsidR="006F334C" w:rsidRDefault="006F334C" w:rsidP="00910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5C7A29"/>
    <w:rsid w:val="006F334C"/>
    <w:rsid w:val="00910BD8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659B403-88F2-4208-9653-7E67DA41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A29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qFormat/>
    <w:rsid w:val="00910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8523-CC6B-4C84-8651-173CCE3C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2023-09-14T14:35:00Z</dcterms:created>
  <dcterms:modified xsi:type="dcterms:W3CDTF">2023-10-03T12:46:00Z</dcterms:modified>
</cp:coreProperties>
</file>