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09D6B681" w:rsidR="00B8350A" w:rsidRDefault="004C5A60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0D241A94" wp14:editId="3D1C5D95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107AAF86" w:rsidR="00B8350A" w:rsidRPr="003D0FBC" w:rsidRDefault="002737BF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LITOTRIPSIA EXTRACORPÓREA POR ONDAS DE CHOQUE (LECO)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4CBD4BBA" w14:textId="77777777" w:rsidR="002737BF" w:rsidRDefault="00B8350A" w:rsidP="002737BF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2737BF">
        <w:rPr>
          <w:sz w:val="24"/>
          <w:szCs w:val="24"/>
        </w:rPr>
        <w:t xml:space="preserve"> designado </w:t>
      </w:r>
      <w:r w:rsidR="002737BF">
        <w:rPr>
          <w:b/>
          <w:sz w:val="24"/>
          <w:szCs w:val="24"/>
        </w:rPr>
        <w:t>“LITOTRIPSIA EXTRACORPÓREA POR ONDAS DE CHOQUE”</w:t>
      </w:r>
      <w:r w:rsidR="002737BF">
        <w:rPr>
          <w:sz w:val="24"/>
          <w:szCs w:val="24"/>
        </w:rPr>
        <w:t>,</w:t>
      </w:r>
      <w:r w:rsidRPr="00C629D6">
        <w:rPr>
          <w:sz w:val="24"/>
          <w:szCs w:val="24"/>
        </w:rPr>
        <w:t xml:space="preserve"> 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7B599A6F" w14:textId="77777777" w:rsidR="002737BF" w:rsidRDefault="002737BF" w:rsidP="002737BF">
      <w:pPr>
        <w:spacing w:after="0"/>
        <w:ind w:left="-851" w:right="-285"/>
        <w:jc w:val="both"/>
        <w:rPr>
          <w:sz w:val="24"/>
          <w:szCs w:val="24"/>
        </w:rPr>
      </w:pPr>
    </w:p>
    <w:p w14:paraId="053814E8" w14:textId="0C573DA0" w:rsidR="00B8350A" w:rsidRPr="002737BF" w:rsidRDefault="00B8350A" w:rsidP="002737BF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AE2BF5">
        <w:rPr>
          <w:b/>
          <w:bCs/>
        </w:rPr>
        <w:t>DEFINIÇÃO:</w:t>
      </w:r>
      <w:r>
        <w:t xml:space="preserve"> </w:t>
      </w:r>
      <w:r w:rsidR="002737BF">
        <w:rPr>
          <w:rFonts w:cstheme="minorHAnsi"/>
          <w:color w:val="000000"/>
          <w:sz w:val="24"/>
          <w:szCs w:val="24"/>
          <w:lang w:eastAsia="pt-BR"/>
        </w:rPr>
        <w:t>F</w:t>
      </w:r>
      <w:r w:rsidR="002737BF" w:rsidRPr="002737BF">
        <w:rPr>
          <w:rFonts w:cstheme="minorHAnsi"/>
          <w:color w:val="000000"/>
          <w:sz w:val="24"/>
          <w:szCs w:val="24"/>
          <w:lang w:eastAsia="pt-BR"/>
        </w:rPr>
        <w:t>orma de tratamento do cálculo das vias urinárias. A LECO é um procedimento terapêutico que não necessita de incisões e é destinado a desintegrar (quebrar) cálculos das vias urinárias por meio de ondas mecânicas. A localização do cálculo se faz por raios X ou ultrassonografia.</w:t>
      </w:r>
    </w:p>
    <w:p w14:paraId="6C7F61EC" w14:textId="77777777" w:rsidR="00B8350A" w:rsidRPr="002737BF" w:rsidRDefault="00B8350A" w:rsidP="005B203F">
      <w:pPr>
        <w:spacing w:after="0"/>
        <w:ind w:right="-285"/>
        <w:jc w:val="both"/>
        <w:rPr>
          <w:rFonts w:cstheme="minorHAnsi"/>
          <w:sz w:val="24"/>
          <w:szCs w:val="24"/>
        </w:rPr>
      </w:pPr>
    </w:p>
    <w:p w14:paraId="6C543FB2" w14:textId="77777777" w:rsidR="002737BF" w:rsidRDefault="005B203F" w:rsidP="002737BF">
      <w:pPr>
        <w:spacing w:after="0"/>
        <w:ind w:left="-851" w:right="-285"/>
        <w:jc w:val="both"/>
        <w:rPr>
          <w:sz w:val="24"/>
          <w:szCs w:val="24"/>
        </w:rPr>
      </w:pPr>
      <w:r w:rsidRPr="00CC7EF5">
        <w:rPr>
          <w:b/>
          <w:bCs/>
        </w:rPr>
        <w:t>RISCOS E COMPLICAÇÕES DO PROCEDIMENTO:</w:t>
      </w:r>
      <w:r w:rsidRPr="00CC7EF5">
        <w:t xml:space="preserve"> </w:t>
      </w:r>
    </w:p>
    <w:p w14:paraId="29D84EA2" w14:textId="77777777" w:rsidR="002737BF" w:rsidRDefault="002737BF" w:rsidP="002737BF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2737BF">
        <w:rPr>
          <w:rFonts w:cstheme="minorHAnsi"/>
          <w:color w:val="000000"/>
          <w:sz w:val="24"/>
          <w:szCs w:val="24"/>
          <w:lang w:eastAsia="pt-BR"/>
        </w:rPr>
        <w:t>Presença de sangue na urina após o procedimento</w:t>
      </w:r>
      <w:r>
        <w:rPr>
          <w:rFonts w:cstheme="minorHAnsi"/>
          <w:color w:val="000000"/>
          <w:sz w:val="24"/>
          <w:szCs w:val="24"/>
          <w:lang w:eastAsia="pt-BR"/>
        </w:rPr>
        <w:t>;</w:t>
      </w:r>
    </w:p>
    <w:p w14:paraId="23E452E8" w14:textId="77777777" w:rsidR="002737BF" w:rsidRDefault="002737BF" w:rsidP="002737BF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2737BF">
        <w:rPr>
          <w:rFonts w:cstheme="minorHAnsi"/>
          <w:color w:val="000000"/>
          <w:sz w:val="24"/>
          <w:szCs w:val="24"/>
          <w:lang w:eastAsia="pt-BR"/>
        </w:rPr>
        <w:t>A fragmentação do (s) cálculo (s) pode não ocorrer ou necessitar de ma</w:t>
      </w:r>
      <w:r>
        <w:rPr>
          <w:rFonts w:cstheme="minorHAnsi"/>
          <w:color w:val="000000"/>
          <w:sz w:val="24"/>
          <w:szCs w:val="24"/>
          <w:lang w:eastAsia="pt-BR"/>
        </w:rPr>
        <w:t>is de uma sessão de tratamento;</w:t>
      </w:r>
    </w:p>
    <w:p w14:paraId="3C8FD88F" w14:textId="1C90E247" w:rsidR="002737BF" w:rsidRDefault="002737BF" w:rsidP="002737BF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2737BF">
        <w:rPr>
          <w:rFonts w:cstheme="minorHAnsi"/>
          <w:color w:val="000000"/>
          <w:sz w:val="24"/>
          <w:szCs w:val="24"/>
          <w:lang w:eastAsia="pt-BR"/>
        </w:rPr>
        <w:t>Dores lombares ou cólicas renais resultantes da eliminação de fragmentos do (s) cálculo (s) ou de coágulos de sangue</w:t>
      </w:r>
      <w:r>
        <w:rPr>
          <w:rFonts w:cstheme="minorHAnsi"/>
          <w:color w:val="000000"/>
          <w:sz w:val="24"/>
          <w:szCs w:val="24"/>
          <w:lang w:eastAsia="pt-BR"/>
        </w:rPr>
        <w:t>;</w:t>
      </w:r>
    </w:p>
    <w:p w14:paraId="473F39AD" w14:textId="77777777" w:rsidR="002737BF" w:rsidRDefault="002737BF" w:rsidP="002737BF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2737BF">
        <w:rPr>
          <w:rFonts w:cstheme="minorHAnsi"/>
          <w:color w:val="000000"/>
          <w:sz w:val="24"/>
          <w:szCs w:val="24"/>
          <w:lang w:eastAsia="pt-BR"/>
        </w:rPr>
        <w:t xml:space="preserve">Equimoses ou hematomas no </w:t>
      </w:r>
      <w:r>
        <w:rPr>
          <w:rFonts w:cstheme="minorHAnsi"/>
          <w:color w:val="000000"/>
          <w:sz w:val="24"/>
          <w:szCs w:val="24"/>
          <w:lang w:eastAsia="pt-BR"/>
        </w:rPr>
        <w:t>local da aplicação;</w:t>
      </w:r>
    </w:p>
    <w:p w14:paraId="0DFA5E21" w14:textId="77777777" w:rsidR="002737BF" w:rsidRDefault="002737BF" w:rsidP="002737BF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2737BF">
        <w:rPr>
          <w:rFonts w:cstheme="minorHAnsi"/>
          <w:color w:val="000000"/>
          <w:sz w:val="24"/>
          <w:szCs w:val="24"/>
          <w:lang w:eastAsia="pt-BR"/>
        </w:rPr>
        <w:t>Formação de coleções sanguíneas ou de urina no rim ou no ureter, que em geral sã</w:t>
      </w:r>
      <w:r>
        <w:rPr>
          <w:rFonts w:cstheme="minorHAnsi"/>
          <w:color w:val="000000"/>
          <w:sz w:val="24"/>
          <w:szCs w:val="24"/>
          <w:lang w:eastAsia="pt-BR"/>
        </w:rPr>
        <w:t>o reabsorvidas espontaneamente;</w:t>
      </w:r>
    </w:p>
    <w:p w14:paraId="230ECF7D" w14:textId="77777777" w:rsidR="002737BF" w:rsidRDefault="002737BF" w:rsidP="002737BF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2737BF">
        <w:rPr>
          <w:rFonts w:cstheme="minorHAnsi"/>
          <w:color w:val="000000"/>
          <w:sz w:val="24"/>
          <w:szCs w:val="24"/>
          <w:lang w:eastAsia="pt-BR"/>
        </w:rPr>
        <w:t>Obstrução ureteral por fragmentos do cálculo ou coágulos, podendo evoluir com infecção local, podendo ser necessária a eventual drenagem do rim por colocação de um cateter interno no ureter (duplo J) ou um cateter d</w:t>
      </w:r>
      <w:r>
        <w:rPr>
          <w:rFonts w:cstheme="minorHAnsi"/>
          <w:color w:val="000000"/>
          <w:sz w:val="24"/>
          <w:szCs w:val="24"/>
          <w:lang w:eastAsia="pt-BR"/>
        </w:rPr>
        <w:t>iretamente no rim (percutânea);</w:t>
      </w:r>
    </w:p>
    <w:p w14:paraId="7A45CCFE" w14:textId="0A3AB539" w:rsidR="00B8350A" w:rsidRPr="002737BF" w:rsidRDefault="002737BF" w:rsidP="002737BF">
      <w:pPr>
        <w:spacing w:after="0"/>
        <w:ind w:left="-851" w:right="-285"/>
        <w:jc w:val="both"/>
        <w:rPr>
          <w:sz w:val="24"/>
          <w:szCs w:val="24"/>
        </w:rPr>
      </w:pPr>
      <w:r w:rsidRPr="002737BF">
        <w:rPr>
          <w:rFonts w:cstheme="minorHAnsi"/>
          <w:color w:val="000000"/>
          <w:sz w:val="24"/>
          <w:szCs w:val="24"/>
          <w:lang w:eastAsia="pt-BR"/>
        </w:rPr>
        <w:t>Possibilidade de haver quadro infeccioso (febre, arrepios, calafrios, tremores e outros) causado pela mobilização de bactérias instaladas na estrutura do (s) cálculo (s).</w:t>
      </w:r>
    </w:p>
    <w:p w14:paraId="39017D97" w14:textId="77777777" w:rsidR="002737BF" w:rsidRPr="002737BF" w:rsidRDefault="002737BF" w:rsidP="002737BF">
      <w:pPr>
        <w:spacing w:after="0"/>
        <w:ind w:right="-285"/>
        <w:jc w:val="both"/>
        <w:rPr>
          <w:rFonts w:cstheme="minorHAnsi"/>
          <w:color w:val="FF0000"/>
          <w:sz w:val="24"/>
          <w:szCs w:val="24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prevenção</w:t>
      </w:r>
      <w:proofErr w:type="gramEnd"/>
      <w:r w:rsidRPr="00C629D6">
        <w:rPr>
          <w:sz w:val="24"/>
          <w:szCs w:val="24"/>
        </w:rPr>
        <w:t xml:space="preserve">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lastRenderedPageBreak/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perfeitamente</w:t>
      </w:r>
      <w:proofErr w:type="gramEnd"/>
      <w:r w:rsidRPr="00C629D6">
        <w:rPr>
          <w:sz w:val="24"/>
          <w:szCs w:val="24"/>
        </w:rPr>
        <w:t xml:space="preserve">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pelo(</w:t>
      </w:r>
      <w:proofErr w:type="gramEnd"/>
      <w:r w:rsidRPr="00C629D6">
        <w:rPr>
          <w:sz w:val="24"/>
          <w:szCs w:val="24"/>
        </w:rPr>
        <w:t>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colaterais</w:t>
      </w:r>
      <w:proofErr w:type="gramEnd"/>
      <w:r w:rsidRPr="00C629D6">
        <w:rPr>
          <w:sz w:val="24"/>
          <w:szCs w:val="24"/>
        </w:rPr>
        <w:t xml:space="preserve">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e</w:t>
      </w:r>
      <w:proofErr w:type="gramEnd"/>
      <w:r w:rsidRPr="00C629D6">
        <w:rPr>
          <w:sz w:val="24"/>
          <w:szCs w:val="24"/>
        </w:rPr>
        <w:t xml:space="preserve">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condutas</w:t>
      </w:r>
      <w:proofErr w:type="gramEnd"/>
      <w:r w:rsidRPr="00C629D6">
        <w:rPr>
          <w:sz w:val="24"/>
          <w:szCs w:val="24"/>
        </w:rPr>
        <w:t xml:space="preserve">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já</w:t>
      </w:r>
      <w:proofErr w:type="gramEnd"/>
      <w:r w:rsidRPr="00C629D6">
        <w:rPr>
          <w:sz w:val="24"/>
          <w:szCs w:val="24"/>
        </w:rPr>
        <w:t>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julgamento</w:t>
      </w:r>
      <w:proofErr w:type="gramEnd"/>
      <w:r w:rsidRPr="00C629D6">
        <w:rPr>
          <w:sz w:val="24"/>
          <w:szCs w:val="24"/>
        </w:rPr>
        <w:t xml:space="preserve">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1" w:name="_Hlk138749905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1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679EF61D" w14:textId="53664F63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  <w:r w:rsidR="004C5A60">
        <w:rPr>
          <w:i/>
          <w:iCs/>
        </w:rPr>
        <w:t xml:space="preserve"> </w:t>
      </w:r>
      <w:r w:rsidRPr="00C629D6">
        <w:rPr>
          <w:i/>
          <w:iCs/>
        </w:rPr>
        <w:t>ou de seu representante legal após esclarecê-lo sobre o procedimento a ser realizado, salvo em</w:t>
      </w:r>
      <w:r w:rsidR="004C5A60">
        <w:rPr>
          <w:i/>
          <w:iCs/>
        </w:rPr>
        <w:t xml:space="preserve"> </w:t>
      </w: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7EC19052" w14:textId="042ED245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riscos</w:t>
      </w:r>
      <w:proofErr w:type="gramEnd"/>
      <w:r w:rsidRPr="00C629D6">
        <w:rPr>
          <w:i/>
          <w:iCs/>
        </w:rPr>
        <w:t xml:space="preserve"> e os objetivos do tratamento, salvo quando a comunicação direta possa lhe provocar </w:t>
      </w:r>
      <w:proofErr w:type="spellStart"/>
      <w:r w:rsidRPr="00C629D6">
        <w:rPr>
          <w:i/>
          <w:iCs/>
        </w:rPr>
        <w:t>dano</w:t>
      </w:r>
      <w:proofErr w:type="spellEnd"/>
      <w:r w:rsidRPr="00C629D6">
        <w:rPr>
          <w:i/>
          <w:iCs/>
        </w:rPr>
        <w:t>,</w:t>
      </w:r>
      <w:r w:rsidR="004C5A60">
        <w:rPr>
          <w:i/>
          <w:iCs/>
        </w:rPr>
        <w:t xml:space="preserve"> </w:t>
      </w: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de</w:t>
      </w:r>
      <w:proofErr w:type="gramEnd"/>
      <w:r w:rsidRPr="00C629D6">
        <w:rPr>
          <w:i/>
          <w:iCs/>
        </w:rPr>
        <w:t xml:space="preserve">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maneira</w:t>
      </w:r>
      <w:proofErr w:type="gramEnd"/>
      <w:r w:rsidRPr="00C629D6">
        <w:rPr>
          <w:i/>
          <w:iCs/>
        </w:rPr>
        <w:t xml:space="preserve"> ostensiva e adequada, a respeito da sua nocividade ou periculosidade, sem prejuízo da</w:t>
      </w:r>
    </w:p>
    <w:p w14:paraId="7060ADC3" w14:textId="68474D75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adoção</w:t>
      </w:r>
      <w:proofErr w:type="gramEnd"/>
      <w:r w:rsidRPr="00C629D6">
        <w:rPr>
          <w:i/>
          <w:iCs/>
        </w:rPr>
        <w:t xml:space="preserve"> de outras medidas cabíveis em cada caso concreto. Art. 39º - É vedado ao fornecedor de</w:t>
      </w:r>
      <w:r w:rsidR="004C5A60">
        <w:rPr>
          <w:i/>
          <w:iCs/>
        </w:rPr>
        <w:t xml:space="preserve"> </w:t>
      </w:r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elaboração</w:t>
      </w:r>
      <w:proofErr w:type="gramEnd"/>
      <w:r w:rsidRPr="00C629D6">
        <w:rPr>
          <w:i/>
          <w:iCs/>
        </w:rPr>
        <w:t xml:space="preserve">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práticas</w:t>
      </w:r>
      <w:proofErr w:type="gramEnd"/>
      <w:r w:rsidRPr="00C629D6">
        <w:rPr>
          <w:i/>
          <w:iCs/>
        </w:rPr>
        <w:t xml:space="preserve"> anteriores entre as partes.</w:t>
      </w:r>
      <w:bookmarkStart w:id="2" w:name="_GoBack"/>
      <w:bookmarkEnd w:id="2"/>
    </w:p>
    <w:p w14:paraId="50E4519C" w14:textId="77777777" w:rsidR="00B8350A" w:rsidRDefault="00B8350A"/>
    <w:sectPr w:rsidR="00B8350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68FF4B" w14:textId="77777777" w:rsidR="00816214" w:rsidRDefault="00816214" w:rsidP="004C5A60">
      <w:pPr>
        <w:spacing w:after="0" w:line="240" w:lineRule="auto"/>
      </w:pPr>
      <w:r>
        <w:separator/>
      </w:r>
    </w:p>
  </w:endnote>
  <w:endnote w:type="continuationSeparator" w:id="0">
    <w:p w14:paraId="5CC4C36F" w14:textId="77777777" w:rsidR="00816214" w:rsidRDefault="00816214" w:rsidP="004C5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D0DC11" w14:textId="56F49DAA" w:rsidR="004C5A60" w:rsidRDefault="004C5A60" w:rsidP="004C5A60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28CF29" w14:textId="77777777" w:rsidR="00816214" w:rsidRDefault="00816214" w:rsidP="004C5A60">
      <w:pPr>
        <w:spacing w:after="0" w:line="240" w:lineRule="auto"/>
      </w:pPr>
      <w:r>
        <w:separator/>
      </w:r>
    </w:p>
  </w:footnote>
  <w:footnote w:type="continuationSeparator" w:id="0">
    <w:p w14:paraId="69C85B1E" w14:textId="77777777" w:rsidR="00816214" w:rsidRDefault="00816214" w:rsidP="004C5A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50A"/>
    <w:rsid w:val="002737BF"/>
    <w:rsid w:val="004C5A60"/>
    <w:rsid w:val="005B203F"/>
    <w:rsid w:val="00816214"/>
    <w:rsid w:val="00B8350A"/>
    <w:rsid w:val="00E9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FEFD87F0-BCBC-4041-A9D8-A26F3C5A9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2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03F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qFormat/>
    <w:rsid w:val="004C5A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5A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885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3</cp:revision>
  <dcterms:created xsi:type="dcterms:W3CDTF">2023-08-31T01:07:00Z</dcterms:created>
  <dcterms:modified xsi:type="dcterms:W3CDTF">2023-10-02T20:08:00Z</dcterms:modified>
</cp:coreProperties>
</file>