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7A7CEF6F" w:rsidR="00B8350A" w:rsidRDefault="005E65D2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25FA6412" wp14:editId="11DDCC00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55D41B18" w:rsidR="00B8350A" w:rsidRPr="003D0FBC" w:rsidRDefault="003312B9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HIPERTROFIA DOS PEQUENOS LÁBIOS – CORREÇÃO CIRÚRGICA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0C24914A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3312B9">
        <w:rPr>
          <w:sz w:val="24"/>
          <w:szCs w:val="24"/>
        </w:rPr>
        <w:t xml:space="preserve"> designado </w:t>
      </w:r>
      <w:r w:rsidR="003312B9">
        <w:rPr>
          <w:b/>
          <w:sz w:val="24"/>
          <w:szCs w:val="24"/>
        </w:rPr>
        <w:t>“HIPERTROFIA DOS PEQUENOS LÁBIOS – CORREÇÃO CIRÚRGICA”</w:t>
      </w:r>
      <w:r w:rsidR="003312B9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4CC05C73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 w:rsidRPr="003312B9">
        <w:rPr>
          <w:sz w:val="24"/>
          <w:szCs w:val="24"/>
        </w:rPr>
        <w:t xml:space="preserve"> </w:t>
      </w:r>
      <w:r w:rsidR="003312B9">
        <w:rPr>
          <w:sz w:val="24"/>
          <w:szCs w:val="24"/>
        </w:rPr>
        <w:t>C</w:t>
      </w:r>
      <w:r w:rsidR="003312B9" w:rsidRPr="003312B9">
        <w:rPr>
          <w:sz w:val="24"/>
          <w:szCs w:val="24"/>
          <w:lang w:eastAsia="pt-BR"/>
        </w:rPr>
        <w:t>irurgia que visa reduzir o tamanho dos pequenos lábios hipertrofiados.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1045E039" w14:textId="77777777" w:rsidR="00726FE5" w:rsidRDefault="00726FE5" w:rsidP="00726FE5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45A9D3D1" w14:textId="77777777" w:rsidR="003312B9" w:rsidRDefault="003312B9" w:rsidP="003312B9">
      <w:pPr>
        <w:spacing w:after="0"/>
        <w:ind w:left="-851" w:right="-285"/>
        <w:jc w:val="both"/>
      </w:pPr>
      <w:r w:rsidRPr="003312B9">
        <w:rPr>
          <w:sz w:val="24"/>
          <w:szCs w:val="24"/>
          <w:lang w:eastAsia="pt-BR"/>
        </w:rPr>
        <w:t xml:space="preserve">Hemorragia; </w:t>
      </w:r>
    </w:p>
    <w:p w14:paraId="0CA36766" w14:textId="77777777" w:rsidR="003312B9" w:rsidRDefault="003312B9" w:rsidP="003312B9">
      <w:pPr>
        <w:spacing w:after="0"/>
        <w:ind w:left="-851" w:right="-285"/>
        <w:jc w:val="both"/>
      </w:pPr>
      <w:r w:rsidRPr="003312B9">
        <w:rPr>
          <w:sz w:val="24"/>
          <w:szCs w:val="24"/>
          <w:lang w:eastAsia="pt-BR"/>
        </w:rPr>
        <w:t xml:space="preserve">Edema (inchaço); </w:t>
      </w:r>
    </w:p>
    <w:p w14:paraId="17EC80EF" w14:textId="77777777" w:rsidR="003312B9" w:rsidRDefault="003312B9" w:rsidP="003312B9">
      <w:pPr>
        <w:spacing w:after="0"/>
        <w:ind w:left="-851" w:right="-285"/>
        <w:jc w:val="both"/>
      </w:pPr>
      <w:r w:rsidRPr="003312B9">
        <w:rPr>
          <w:sz w:val="24"/>
          <w:szCs w:val="24"/>
          <w:lang w:eastAsia="pt-BR"/>
        </w:rPr>
        <w:t xml:space="preserve">Infecção pós-operatória; </w:t>
      </w:r>
    </w:p>
    <w:p w14:paraId="501286FB" w14:textId="77777777" w:rsidR="003312B9" w:rsidRDefault="003312B9" w:rsidP="003312B9">
      <w:pPr>
        <w:spacing w:after="0"/>
        <w:ind w:left="-851" w:right="-285"/>
        <w:jc w:val="both"/>
      </w:pPr>
      <w:r w:rsidRPr="003312B9">
        <w:rPr>
          <w:sz w:val="24"/>
          <w:szCs w:val="24"/>
          <w:lang w:eastAsia="pt-BR"/>
        </w:rPr>
        <w:t xml:space="preserve">Infecção urinária (pelo uso da sonda vesical); </w:t>
      </w:r>
    </w:p>
    <w:p w14:paraId="0A89E6BA" w14:textId="77777777" w:rsidR="003312B9" w:rsidRDefault="003312B9" w:rsidP="003312B9">
      <w:pPr>
        <w:spacing w:after="0"/>
        <w:ind w:left="-851" w:right="-285"/>
        <w:jc w:val="both"/>
      </w:pPr>
      <w:r w:rsidRPr="003312B9">
        <w:rPr>
          <w:sz w:val="24"/>
          <w:szCs w:val="24"/>
          <w:lang w:eastAsia="pt-BR"/>
        </w:rPr>
        <w:t xml:space="preserve">Deiscência da sutura (abre os pontos); </w:t>
      </w:r>
    </w:p>
    <w:p w14:paraId="3F1B3C9E" w14:textId="77777777" w:rsidR="003312B9" w:rsidRDefault="003312B9" w:rsidP="003312B9">
      <w:pPr>
        <w:spacing w:after="0"/>
        <w:ind w:left="-851" w:right="-285"/>
        <w:jc w:val="both"/>
      </w:pPr>
      <w:r w:rsidRPr="003312B9">
        <w:rPr>
          <w:sz w:val="24"/>
          <w:szCs w:val="24"/>
          <w:lang w:eastAsia="pt-BR"/>
        </w:rPr>
        <w:t xml:space="preserve">Embolia pulmonar; </w:t>
      </w:r>
    </w:p>
    <w:p w14:paraId="38ACE46A" w14:textId="77777777" w:rsidR="003312B9" w:rsidRDefault="003312B9" w:rsidP="003312B9">
      <w:pPr>
        <w:spacing w:after="0"/>
        <w:ind w:left="-851" w:right="-285"/>
        <w:jc w:val="both"/>
      </w:pPr>
      <w:r w:rsidRPr="003312B9">
        <w:rPr>
          <w:sz w:val="24"/>
          <w:szCs w:val="24"/>
          <w:lang w:eastAsia="pt-BR"/>
        </w:rPr>
        <w:t xml:space="preserve">Trombose venosa profunda; </w:t>
      </w:r>
    </w:p>
    <w:p w14:paraId="0B65260D" w14:textId="5BC39212" w:rsidR="003312B9" w:rsidRPr="003312B9" w:rsidRDefault="003312B9" w:rsidP="003312B9">
      <w:pPr>
        <w:spacing w:after="0"/>
        <w:ind w:left="-851" w:right="-285"/>
        <w:jc w:val="both"/>
      </w:pPr>
      <w:r w:rsidRPr="003312B9">
        <w:rPr>
          <w:sz w:val="24"/>
          <w:szCs w:val="24"/>
          <w:lang w:eastAsia="pt-BR"/>
        </w:rPr>
        <w:t>Dificuldade ou desconforto para urinar, em geral transitório.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0593C15A" w:rsidR="00B8350A" w:rsidRPr="003312B9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3312B9">
        <w:rPr>
          <w:sz w:val="24"/>
          <w:szCs w:val="24"/>
        </w:rPr>
        <w:t>3.13.01.09-6</w:t>
      </w:r>
      <w:r w:rsidRPr="00AE2BF5">
        <w:t xml:space="preserve">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3312B9">
        <w:rPr>
          <w:sz w:val="24"/>
          <w:szCs w:val="24"/>
        </w:rPr>
        <w:t>N90.8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50E4519C" w14:textId="0766D9F2" w:rsidR="00B8350A" w:rsidRPr="005E65D2" w:rsidRDefault="00B8350A" w:rsidP="005E65D2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  <w:bookmarkStart w:id="2" w:name="_GoBack"/>
      <w:bookmarkEnd w:id="2"/>
    </w:p>
    <w:sectPr w:rsidR="00B8350A" w:rsidRPr="005E65D2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FBB6F" w14:textId="77777777" w:rsidR="00C73B6A" w:rsidRDefault="00C73B6A" w:rsidP="005E65D2">
      <w:pPr>
        <w:spacing w:after="0" w:line="240" w:lineRule="auto"/>
      </w:pPr>
      <w:r>
        <w:separator/>
      </w:r>
    </w:p>
  </w:endnote>
  <w:endnote w:type="continuationSeparator" w:id="0">
    <w:p w14:paraId="45CABEC6" w14:textId="77777777" w:rsidR="00C73B6A" w:rsidRDefault="00C73B6A" w:rsidP="005E6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F1603" w14:textId="2715B8FF" w:rsidR="005E65D2" w:rsidRDefault="005E65D2" w:rsidP="005E65D2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70B8D6E5" w14:textId="1A5E19F0" w:rsidR="005E65D2" w:rsidRDefault="005E65D2">
    <w:pPr>
      <w:pStyle w:val="Rodap"/>
    </w:pPr>
  </w:p>
  <w:p w14:paraId="417F8351" w14:textId="77777777" w:rsidR="005E65D2" w:rsidRDefault="005E65D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3DDA56" w14:textId="77777777" w:rsidR="00C73B6A" w:rsidRDefault="00C73B6A" w:rsidP="005E65D2">
      <w:pPr>
        <w:spacing w:after="0" w:line="240" w:lineRule="auto"/>
      </w:pPr>
      <w:r>
        <w:separator/>
      </w:r>
    </w:p>
  </w:footnote>
  <w:footnote w:type="continuationSeparator" w:id="0">
    <w:p w14:paraId="3B935404" w14:textId="77777777" w:rsidR="00C73B6A" w:rsidRDefault="00C73B6A" w:rsidP="005E6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3312B9"/>
    <w:rsid w:val="005E65D2"/>
    <w:rsid w:val="00726FE5"/>
    <w:rsid w:val="00B8350A"/>
    <w:rsid w:val="00C73B6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AABA7CD8-31DB-49A8-878F-C996C21E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1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2B9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5E65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6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7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2023-09-25T16:50:00Z</dcterms:created>
  <dcterms:modified xsi:type="dcterms:W3CDTF">2023-10-02T12:23:00Z</dcterms:modified>
</cp:coreProperties>
</file>