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D1AC127" w:rsidR="00B8350A" w:rsidRDefault="00DC5E0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6709B4E" wp14:editId="3902EAA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3620A5E" w:rsidR="00B8350A" w:rsidRPr="003D0FBC" w:rsidRDefault="00E523B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HERNIORRAFIA INCISIONAL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D10C3D7" w14:textId="77777777" w:rsidR="00E523BE" w:rsidRDefault="00B8350A" w:rsidP="00E523B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523BE">
        <w:rPr>
          <w:sz w:val="24"/>
          <w:szCs w:val="24"/>
        </w:rPr>
        <w:t xml:space="preserve"> designado </w:t>
      </w:r>
      <w:r w:rsidR="00E523BE">
        <w:rPr>
          <w:b/>
          <w:sz w:val="24"/>
          <w:szCs w:val="24"/>
        </w:rPr>
        <w:t>“HERNIORRAFIA INCISIONAL”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7FA5752" w14:textId="77777777" w:rsidR="00E523BE" w:rsidRDefault="00E523BE" w:rsidP="00E523BE">
      <w:pPr>
        <w:spacing w:after="0"/>
        <w:ind w:left="-851" w:right="-285"/>
        <w:jc w:val="both"/>
        <w:rPr>
          <w:sz w:val="24"/>
          <w:szCs w:val="24"/>
        </w:rPr>
      </w:pPr>
    </w:p>
    <w:p w14:paraId="6FF16D7D" w14:textId="7F5B7FF9" w:rsidR="00E523BE" w:rsidRPr="00E523BE" w:rsidRDefault="00B8350A" w:rsidP="00E523B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E523BE" w:rsidRPr="00E523BE">
        <w:rPr>
          <w:rFonts w:cstheme="minorHAnsi"/>
          <w:color w:val="000000"/>
          <w:sz w:val="24"/>
          <w:szCs w:val="24"/>
          <w:lang w:eastAsia="pt-BR"/>
        </w:rPr>
        <w:t xml:space="preserve">É uma protusão (saliência ou abaulamento) de tecido gorduroso e/ou órgão vital, que se forma sob cicatriz de cirurgia abdominal prévia. O tratamento é cirúrgico e na maioria das vezes usa-se tela de </w:t>
      </w:r>
      <w:proofErr w:type="spellStart"/>
      <w:r w:rsidR="00E523BE" w:rsidRPr="00E523BE">
        <w:rPr>
          <w:rFonts w:cstheme="minorHAnsi"/>
          <w:color w:val="000000"/>
          <w:sz w:val="24"/>
          <w:szCs w:val="24"/>
          <w:lang w:eastAsia="pt-BR"/>
        </w:rPr>
        <w:t>polipropilene</w:t>
      </w:r>
      <w:proofErr w:type="spellEnd"/>
      <w:r w:rsidR="00E523BE" w:rsidRPr="00E523BE">
        <w:rPr>
          <w:rFonts w:cstheme="minorHAnsi"/>
          <w:color w:val="000000"/>
          <w:sz w:val="24"/>
          <w:szCs w:val="24"/>
          <w:lang w:eastAsia="pt-BR"/>
        </w:rPr>
        <w:t xml:space="preserve">. </w:t>
      </w:r>
    </w:p>
    <w:p w14:paraId="1500D9F0" w14:textId="77777777" w:rsidR="00E523BE" w:rsidRDefault="00E523BE" w:rsidP="00E523BE">
      <w:pPr>
        <w:spacing w:after="0"/>
        <w:ind w:left="-851" w:right="-285"/>
        <w:jc w:val="both"/>
        <w:rPr>
          <w:b/>
          <w:bCs/>
        </w:rPr>
      </w:pPr>
    </w:p>
    <w:p w14:paraId="7FB35DB2" w14:textId="77777777" w:rsidR="005A2631" w:rsidRDefault="005A2631" w:rsidP="005A2631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D9FE566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Recidiva da hérnia;</w:t>
      </w:r>
    </w:p>
    <w:p w14:paraId="64B69E60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523BE">
        <w:rPr>
          <w:rFonts w:cstheme="minorHAnsi"/>
          <w:color w:val="000000"/>
          <w:sz w:val="24"/>
          <w:szCs w:val="24"/>
          <w:lang w:eastAsia="pt-BR"/>
        </w:rPr>
        <w:t>Hema</w:t>
      </w:r>
      <w:r>
        <w:rPr>
          <w:rFonts w:cstheme="minorHAnsi"/>
          <w:color w:val="000000"/>
          <w:sz w:val="24"/>
          <w:szCs w:val="24"/>
          <w:lang w:eastAsia="pt-BR"/>
        </w:rPr>
        <w:t>toma (acúmulo de sangue) local;</w:t>
      </w:r>
    </w:p>
    <w:p w14:paraId="2F5175B4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E523BE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E523BE">
        <w:rPr>
          <w:rFonts w:cstheme="minorHAnsi"/>
          <w:color w:val="000000"/>
          <w:sz w:val="24"/>
          <w:szCs w:val="24"/>
          <w:lang w:eastAsia="pt-BR"/>
        </w:rPr>
        <w:t xml:space="preserve"> (acúm</w:t>
      </w:r>
      <w:r>
        <w:rPr>
          <w:rFonts w:cstheme="minorHAnsi"/>
          <w:color w:val="000000"/>
          <w:sz w:val="24"/>
          <w:szCs w:val="24"/>
          <w:lang w:eastAsia="pt-BR"/>
        </w:rPr>
        <w:t>ulo de líquido) local;</w:t>
      </w:r>
    </w:p>
    <w:p w14:paraId="4DD52A2A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 da ferida operatória;</w:t>
      </w:r>
    </w:p>
    <w:p w14:paraId="4E5CCFC0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523BE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or crônica;</w:t>
      </w:r>
    </w:p>
    <w:p w14:paraId="78DB9583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Retenção urinária;</w:t>
      </w:r>
    </w:p>
    <w:p w14:paraId="65396F02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523BE">
        <w:rPr>
          <w:rFonts w:cstheme="minorHAnsi"/>
          <w:color w:val="000000"/>
          <w:sz w:val="24"/>
          <w:szCs w:val="24"/>
          <w:lang w:eastAsia="pt-BR"/>
        </w:rPr>
        <w:t>Lesão de vasos sanguíneos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713DC59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Lesão de alças intestinais;</w:t>
      </w:r>
    </w:p>
    <w:p w14:paraId="0F3A3981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03F43DD3" w14:textId="77777777" w:rsidR="00E523BE" w:rsidRDefault="00E523BE" w:rsidP="00E523B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523BE">
        <w:rPr>
          <w:rFonts w:cstheme="minorHAnsi"/>
          <w:color w:val="000000"/>
          <w:sz w:val="24"/>
          <w:szCs w:val="24"/>
          <w:lang w:eastAsia="pt-BR"/>
        </w:rPr>
        <w:t>Embolia pulmonar, em geral muito grave, podendo levar a óbit</w:t>
      </w:r>
      <w:r>
        <w:rPr>
          <w:rFonts w:cstheme="minorHAnsi"/>
          <w:color w:val="000000"/>
          <w:sz w:val="24"/>
          <w:szCs w:val="24"/>
          <w:lang w:eastAsia="pt-BR"/>
        </w:rPr>
        <w:t>o;</w:t>
      </w:r>
    </w:p>
    <w:p w14:paraId="73EE82E6" w14:textId="4BF48D43" w:rsidR="00E523BE" w:rsidRPr="00E523BE" w:rsidRDefault="00E523BE" w:rsidP="00E523BE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E523B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E523B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E523B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732F9DF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E523BE">
        <w:rPr>
          <w:sz w:val="24"/>
          <w:szCs w:val="24"/>
        </w:rPr>
        <w:t>3.10.09.10-7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E523BE">
        <w:rPr>
          <w:sz w:val="24"/>
          <w:szCs w:val="24"/>
        </w:rPr>
        <w:t xml:space="preserve"> </w:t>
      </w:r>
      <w:r w:rsidR="00E523BE" w:rsidRPr="00E523BE">
        <w:rPr>
          <w:sz w:val="24"/>
          <w:szCs w:val="24"/>
        </w:rPr>
        <w:t>K43.9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40BE8D4D" w14:textId="77777777" w:rsidR="0073031D" w:rsidRDefault="0073031D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C489D" w14:textId="77777777" w:rsidR="00E85538" w:rsidRDefault="00E85538" w:rsidP="00DC5E0E">
      <w:pPr>
        <w:spacing w:after="0" w:line="240" w:lineRule="auto"/>
      </w:pPr>
      <w:r>
        <w:separator/>
      </w:r>
    </w:p>
  </w:endnote>
  <w:endnote w:type="continuationSeparator" w:id="0">
    <w:p w14:paraId="33964590" w14:textId="77777777" w:rsidR="00E85538" w:rsidRDefault="00E85538" w:rsidP="00DC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7E3A7" w14:textId="77777777" w:rsidR="00DC5E0E" w:rsidRDefault="00DC5E0E" w:rsidP="00DC5E0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DC56406" w14:textId="77777777" w:rsidR="00DC5E0E" w:rsidRDefault="00DC5E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F546" w14:textId="77777777" w:rsidR="00E85538" w:rsidRDefault="00E85538" w:rsidP="00DC5E0E">
      <w:pPr>
        <w:spacing w:after="0" w:line="240" w:lineRule="auto"/>
      </w:pPr>
      <w:r>
        <w:separator/>
      </w:r>
    </w:p>
  </w:footnote>
  <w:footnote w:type="continuationSeparator" w:id="0">
    <w:p w14:paraId="28EC6C53" w14:textId="77777777" w:rsidR="00E85538" w:rsidRDefault="00E85538" w:rsidP="00DC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A2631"/>
    <w:rsid w:val="0060756A"/>
    <w:rsid w:val="0073031D"/>
    <w:rsid w:val="00B8350A"/>
    <w:rsid w:val="00DC5E0E"/>
    <w:rsid w:val="00E523BE"/>
    <w:rsid w:val="00E8553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1A8B72E-ECAC-49B4-8AD5-6462677A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3B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C5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2023-09-25T16:49:00Z</dcterms:created>
  <dcterms:modified xsi:type="dcterms:W3CDTF">2023-10-02T12:01:00Z</dcterms:modified>
</cp:coreProperties>
</file>