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1A146AE" w:rsidR="00B8350A" w:rsidRDefault="00CF4D8A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3213AD5" wp14:editId="4CDACB01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6359A23" w:rsidR="00B8350A" w:rsidRPr="003D0FBC" w:rsidRDefault="00CA0B61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ESVAZIAMENTO AXILAR RADICAL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FC0C05C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CA0B61">
        <w:rPr>
          <w:sz w:val="24"/>
          <w:szCs w:val="24"/>
        </w:rPr>
        <w:t xml:space="preserve"> designado </w:t>
      </w:r>
      <w:r w:rsidR="00CA0B61">
        <w:rPr>
          <w:b/>
          <w:sz w:val="24"/>
          <w:szCs w:val="24"/>
        </w:rPr>
        <w:t>“ESVAZIAMENTO AXILAR RADICAL”</w:t>
      </w:r>
      <w:r w:rsidR="00CA0B61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67CEB12F" w:rsidR="00B8350A" w:rsidRPr="00CA0B61" w:rsidRDefault="00B8350A" w:rsidP="00B8350A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 w:rsidRPr="00CA0B61">
        <w:rPr>
          <w:sz w:val="24"/>
          <w:szCs w:val="24"/>
        </w:rPr>
        <w:t xml:space="preserve"> </w:t>
      </w:r>
      <w:r w:rsidR="00CA0B61">
        <w:rPr>
          <w:sz w:val="24"/>
          <w:szCs w:val="24"/>
          <w:lang w:eastAsia="pt-BR"/>
        </w:rPr>
        <w:t>R</w:t>
      </w:r>
      <w:r w:rsidR="00CA0B61" w:rsidRPr="00CA0B61">
        <w:rPr>
          <w:sz w:val="24"/>
          <w:szCs w:val="24"/>
          <w:lang w:eastAsia="pt-BR"/>
        </w:rPr>
        <w:t>etirada cirúrgica do conteúdo de linfonodos axilares (ínguas).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61EFC9F1" w14:textId="77777777" w:rsidR="001D1DFD" w:rsidRDefault="001D1DFD" w:rsidP="001D1DFD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44E406B1" w14:textId="77777777" w:rsidR="00CA0B61" w:rsidRDefault="00CA0B61" w:rsidP="00CA0B6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Sangramentos;</w:t>
      </w:r>
    </w:p>
    <w:p w14:paraId="358549AB" w14:textId="77777777" w:rsidR="00CA0B61" w:rsidRDefault="00CA0B61" w:rsidP="00CA0B6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A0B61">
        <w:rPr>
          <w:sz w:val="24"/>
          <w:szCs w:val="24"/>
          <w:lang w:eastAsia="pt-BR"/>
        </w:rPr>
        <w:t>Formação de hematomas (acúmulo de sangu</w:t>
      </w:r>
      <w:r>
        <w:rPr>
          <w:sz w:val="24"/>
          <w:szCs w:val="24"/>
          <w:lang w:eastAsia="pt-BR"/>
        </w:rPr>
        <w:t>e) e equimoses (manchas roxas);</w:t>
      </w:r>
    </w:p>
    <w:p w14:paraId="38B9C3CF" w14:textId="77777777" w:rsidR="00CA0B61" w:rsidRDefault="00CA0B61" w:rsidP="00CA0B6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A0B61">
        <w:rPr>
          <w:sz w:val="24"/>
          <w:szCs w:val="24"/>
          <w:lang w:eastAsia="pt-BR"/>
        </w:rPr>
        <w:t>Deiscência d</w:t>
      </w:r>
      <w:r>
        <w:rPr>
          <w:sz w:val="24"/>
          <w:szCs w:val="24"/>
          <w:lang w:eastAsia="pt-BR"/>
        </w:rPr>
        <w:t>a sutura (soltam-se os pontos);</w:t>
      </w:r>
    </w:p>
    <w:p w14:paraId="75B92FAC" w14:textId="77777777" w:rsidR="00CA0B61" w:rsidRDefault="00CA0B61" w:rsidP="00CA0B6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A0B61">
        <w:rPr>
          <w:sz w:val="24"/>
          <w:szCs w:val="24"/>
          <w:lang w:eastAsia="pt-BR"/>
        </w:rPr>
        <w:t xml:space="preserve">Necessidade de nova cirurgia nos casos em que o exame </w:t>
      </w:r>
      <w:proofErr w:type="spellStart"/>
      <w:r w:rsidRPr="00CA0B61">
        <w:rPr>
          <w:sz w:val="24"/>
          <w:szCs w:val="24"/>
          <w:lang w:eastAsia="pt-BR"/>
        </w:rPr>
        <w:t>anátomo-patológico</w:t>
      </w:r>
      <w:proofErr w:type="spellEnd"/>
      <w:r w:rsidRPr="00CA0B61">
        <w:rPr>
          <w:sz w:val="24"/>
          <w:szCs w:val="24"/>
          <w:lang w:eastAsia="pt-BR"/>
        </w:rPr>
        <w:t xml:space="preserve"> mostrar</w:t>
      </w:r>
      <w:r>
        <w:rPr>
          <w:sz w:val="24"/>
          <w:szCs w:val="24"/>
          <w:lang w:eastAsia="pt-BR"/>
        </w:rPr>
        <w:t xml:space="preserve"> invasão na borda cirúrgica;</w:t>
      </w:r>
    </w:p>
    <w:p w14:paraId="7D4353F4" w14:textId="77777777" w:rsidR="00CA0B61" w:rsidRDefault="00CA0B61" w:rsidP="00CA0B6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A0B61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CA0B61">
        <w:rPr>
          <w:sz w:val="24"/>
          <w:szCs w:val="24"/>
          <w:lang w:eastAsia="pt-BR"/>
        </w:rPr>
        <w:t>quelóides</w:t>
      </w:r>
      <w:proofErr w:type="spellEnd"/>
      <w:r w:rsidRPr="00CA0B61">
        <w:rPr>
          <w:sz w:val="24"/>
          <w:szCs w:val="24"/>
          <w:lang w:eastAsia="pt-BR"/>
        </w:rPr>
        <w:t xml:space="preserve"> (ci</w:t>
      </w:r>
      <w:r>
        <w:rPr>
          <w:sz w:val="24"/>
          <w:szCs w:val="24"/>
          <w:lang w:eastAsia="pt-BR"/>
        </w:rPr>
        <w:t>catriz hipertrófica-grosseira);</w:t>
      </w:r>
    </w:p>
    <w:p w14:paraId="3A25B319" w14:textId="220826D5" w:rsidR="00CA0B61" w:rsidRDefault="00CA0B61" w:rsidP="00CA0B6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584970D5" w14:textId="77777777" w:rsidR="00CA0B61" w:rsidRDefault="00CA0B61" w:rsidP="00CA0B6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proofErr w:type="spellStart"/>
      <w:r w:rsidRPr="00CA0B61">
        <w:rPr>
          <w:sz w:val="24"/>
          <w:szCs w:val="24"/>
          <w:lang w:eastAsia="pt-BR"/>
        </w:rPr>
        <w:t>Seromas</w:t>
      </w:r>
      <w:proofErr w:type="spellEnd"/>
      <w:r w:rsidRPr="00CA0B61">
        <w:rPr>
          <w:sz w:val="24"/>
          <w:szCs w:val="24"/>
          <w:lang w:eastAsia="pt-BR"/>
        </w:rPr>
        <w:t xml:space="preserve"> (Acúmulo de secreção pr</w:t>
      </w:r>
      <w:r>
        <w:rPr>
          <w:sz w:val="24"/>
          <w:szCs w:val="24"/>
          <w:lang w:eastAsia="pt-BR"/>
        </w:rPr>
        <w:t>oduzida pelo tecido gorduroso);</w:t>
      </w:r>
    </w:p>
    <w:p w14:paraId="5A3FE69C" w14:textId="77777777" w:rsidR="00CA0B61" w:rsidRDefault="00CA0B61" w:rsidP="00CA0B6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A0B61">
        <w:rPr>
          <w:sz w:val="24"/>
          <w:szCs w:val="24"/>
          <w:lang w:eastAsia="pt-BR"/>
        </w:rPr>
        <w:t>Saída do dreno</w:t>
      </w:r>
      <w:r>
        <w:rPr>
          <w:sz w:val="24"/>
          <w:szCs w:val="24"/>
          <w:lang w:eastAsia="pt-BR"/>
        </w:rPr>
        <w:t>;</w:t>
      </w:r>
    </w:p>
    <w:p w14:paraId="76CDEE70" w14:textId="77777777" w:rsidR="00CA0B61" w:rsidRDefault="00CA0B61" w:rsidP="00CA0B6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A0B61">
        <w:rPr>
          <w:sz w:val="24"/>
          <w:szCs w:val="24"/>
          <w:lang w:eastAsia="pt-BR"/>
        </w:rPr>
        <w:t>Parestesia do membro superior</w:t>
      </w:r>
      <w:r>
        <w:rPr>
          <w:sz w:val="24"/>
          <w:szCs w:val="24"/>
          <w:lang w:eastAsia="pt-BR"/>
        </w:rPr>
        <w:t xml:space="preserve"> do lado operado;</w:t>
      </w:r>
    </w:p>
    <w:p w14:paraId="05A5AA2C" w14:textId="77777777" w:rsidR="00CA0B61" w:rsidRDefault="00CA0B61" w:rsidP="00CA0B6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A0B61">
        <w:rPr>
          <w:sz w:val="24"/>
          <w:szCs w:val="24"/>
          <w:lang w:eastAsia="pt-BR"/>
        </w:rPr>
        <w:t>Diminuição da força do membro superior do</w:t>
      </w:r>
      <w:r>
        <w:rPr>
          <w:sz w:val="24"/>
          <w:szCs w:val="24"/>
          <w:lang w:eastAsia="pt-BR"/>
        </w:rPr>
        <w:t xml:space="preserve"> lado operado;</w:t>
      </w:r>
    </w:p>
    <w:p w14:paraId="3EB75541" w14:textId="77777777" w:rsidR="00CA0B61" w:rsidRDefault="00CA0B61" w:rsidP="00CA0B6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A0B61">
        <w:rPr>
          <w:sz w:val="24"/>
          <w:szCs w:val="24"/>
          <w:lang w:eastAsia="pt-BR"/>
        </w:rPr>
        <w:t>Limitação da mobilização da articul</w:t>
      </w:r>
      <w:r>
        <w:rPr>
          <w:sz w:val="24"/>
          <w:szCs w:val="24"/>
          <w:lang w:eastAsia="pt-BR"/>
        </w:rPr>
        <w:t>ação do ombro do lado operado;</w:t>
      </w:r>
    </w:p>
    <w:p w14:paraId="762578BE" w14:textId="1A4E6BA4" w:rsidR="00CA0B61" w:rsidRPr="00CA0B61" w:rsidRDefault="00CA0B61" w:rsidP="00CA0B61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A0B61">
        <w:rPr>
          <w:sz w:val="24"/>
          <w:szCs w:val="24"/>
          <w:lang w:eastAsia="pt-BR"/>
        </w:rPr>
        <w:t>Linfedema do lado operado.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05CFF7D6" w:rsidR="00B8350A" w:rsidRPr="00CA0B61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CA0B61">
        <w:rPr>
          <w:sz w:val="24"/>
          <w:szCs w:val="24"/>
        </w:rPr>
        <w:t>3.06.02.13-0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CA0B61">
        <w:rPr>
          <w:sz w:val="24"/>
          <w:szCs w:val="24"/>
        </w:rPr>
        <w:t>C50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00AAD19A" w14:textId="77777777" w:rsidR="00CF4D8A" w:rsidRDefault="00CF4D8A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7E711" w14:textId="77777777" w:rsidR="00D05873" w:rsidRDefault="00D05873" w:rsidP="00CA0B61">
      <w:pPr>
        <w:spacing w:after="0" w:line="240" w:lineRule="auto"/>
      </w:pPr>
      <w:r>
        <w:separator/>
      </w:r>
    </w:p>
  </w:endnote>
  <w:endnote w:type="continuationSeparator" w:id="0">
    <w:p w14:paraId="5B682BFC" w14:textId="77777777" w:rsidR="00D05873" w:rsidRDefault="00D05873" w:rsidP="00CA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36CA4" w14:textId="01B7418C" w:rsidR="00CF4D8A" w:rsidRDefault="00CF4D8A" w:rsidP="00CF4D8A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3E69A077" w14:textId="5EE491B9" w:rsidR="00CF4D8A" w:rsidRDefault="00CF4D8A">
    <w:pPr>
      <w:pStyle w:val="Rodap"/>
    </w:pPr>
  </w:p>
  <w:p w14:paraId="4679FEE0" w14:textId="77777777" w:rsidR="00CF4D8A" w:rsidRDefault="00CF4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890CE" w14:textId="77777777" w:rsidR="00D05873" w:rsidRDefault="00D05873" w:rsidP="00CA0B61">
      <w:pPr>
        <w:spacing w:after="0" w:line="240" w:lineRule="auto"/>
      </w:pPr>
      <w:r>
        <w:separator/>
      </w:r>
    </w:p>
  </w:footnote>
  <w:footnote w:type="continuationSeparator" w:id="0">
    <w:p w14:paraId="5E1ADD8A" w14:textId="77777777" w:rsidR="00D05873" w:rsidRDefault="00D05873" w:rsidP="00CA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D1DFD"/>
    <w:rsid w:val="001D60F5"/>
    <w:rsid w:val="00B8350A"/>
    <w:rsid w:val="00CA0B61"/>
    <w:rsid w:val="00CD72CF"/>
    <w:rsid w:val="00CF4D8A"/>
    <w:rsid w:val="00D05873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AF62EB0-6196-4EDA-9C9C-290C3051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B6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CA0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2023-09-25T16:33:00Z</dcterms:created>
  <dcterms:modified xsi:type="dcterms:W3CDTF">2023-10-02T12:19:00Z</dcterms:modified>
</cp:coreProperties>
</file>