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622C1419" w:rsidR="00B8350A" w:rsidRDefault="00216D55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00BEF3E" wp14:editId="74E5EBBF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E4F6D0B" w:rsidR="00B8350A" w:rsidRPr="003D0FBC" w:rsidRDefault="00C14B5C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EMBOLIZAÇÃO DE MALFORMAÇÃO ARTERIOVENOSA CEREBRAL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7F12F7F6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C14B5C">
        <w:rPr>
          <w:sz w:val="24"/>
          <w:szCs w:val="24"/>
        </w:rPr>
        <w:t xml:space="preserve"> designado </w:t>
      </w:r>
      <w:r w:rsidR="00C14B5C">
        <w:rPr>
          <w:b/>
          <w:sz w:val="24"/>
          <w:szCs w:val="24"/>
        </w:rPr>
        <w:t>“EMBOLIZAÇÃO DE MALFORMAÇÃO ARTERIOVENOSA CEREBRAL”</w:t>
      </w:r>
      <w:r w:rsidR="00C14B5C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5D0B9872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C14B5C" w:rsidRPr="00C14B5C">
        <w:rPr>
          <w:rFonts w:cstheme="minorHAnsi"/>
          <w:color w:val="000000"/>
          <w:sz w:val="24"/>
          <w:szCs w:val="24"/>
          <w:lang w:eastAsia="pt-BR"/>
        </w:rPr>
        <w:t xml:space="preserve">A cirurgia consiste na embolização parcial ou completa da malformação arteriovenosa cerebral através da </w:t>
      </w:r>
      <w:proofErr w:type="spellStart"/>
      <w:r w:rsidR="00C14B5C" w:rsidRPr="00C14B5C">
        <w:rPr>
          <w:rFonts w:cstheme="minorHAnsi"/>
          <w:color w:val="000000"/>
          <w:sz w:val="24"/>
          <w:szCs w:val="24"/>
          <w:lang w:eastAsia="pt-BR"/>
        </w:rPr>
        <w:t>microcateterização</w:t>
      </w:r>
      <w:proofErr w:type="spellEnd"/>
      <w:r w:rsidR="00C14B5C" w:rsidRPr="00C14B5C">
        <w:rPr>
          <w:rFonts w:cstheme="minorHAnsi"/>
          <w:color w:val="000000"/>
          <w:sz w:val="24"/>
          <w:szCs w:val="24"/>
          <w:lang w:eastAsia="pt-BR"/>
        </w:rPr>
        <w:t xml:space="preserve"> seletiva da malformação e injeção de agente </w:t>
      </w:r>
      <w:proofErr w:type="spellStart"/>
      <w:r w:rsidR="00C14B5C" w:rsidRPr="00C14B5C">
        <w:rPr>
          <w:rFonts w:cstheme="minorHAnsi"/>
          <w:color w:val="000000"/>
          <w:sz w:val="24"/>
          <w:szCs w:val="24"/>
          <w:lang w:eastAsia="pt-BR"/>
        </w:rPr>
        <w:t>embolizante</w:t>
      </w:r>
      <w:proofErr w:type="spellEnd"/>
      <w:r w:rsidR="00C14B5C" w:rsidRPr="00C14B5C">
        <w:rPr>
          <w:rFonts w:cstheme="minorHAnsi"/>
          <w:color w:val="000000"/>
          <w:sz w:val="24"/>
          <w:szCs w:val="24"/>
          <w:lang w:eastAsia="pt-BR"/>
        </w:rPr>
        <w:t xml:space="preserve"> líquido, para exclusão da mesma da circulação. Tal procedimento é realizado a partir de punção da artéria </w:t>
      </w:r>
      <w:proofErr w:type="spellStart"/>
      <w:r w:rsidR="00C14B5C" w:rsidRPr="00C14B5C">
        <w:rPr>
          <w:rFonts w:cstheme="minorHAnsi"/>
          <w:color w:val="000000"/>
          <w:sz w:val="24"/>
          <w:szCs w:val="24"/>
          <w:lang w:eastAsia="pt-BR"/>
        </w:rPr>
        <w:t>femural</w:t>
      </w:r>
      <w:proofErr w:type="spellEnd"/>
      <w:r w:rsidR="00C14B5C" w:rsidRPr="00C14B5C">
        <w:rPr>
          <w:rFonts w:cstheme="minorHAnsi"/>
          <w:color w:val="000000"/>
          <w:sz w:val="24"/>
          <w:szCs w:val="24"/>
          <w:lang w:eastAsia="pt-BR"/>
        </w:rPr>
        <w:t>, pela qual são introduzidos os cateteres necessários.</w:t>
      </w:r>
    </w:p>
    <w:p w14:paraId="7A9FF506" w14:textId="77777777" w:rsidR="00C14B5C" w:rsidRDefault="00C14B5C" w:rsidP="00C14B5C">
      <w:pPr>
        <w:spacing w:after="0"/>
        <w:ind w:left="-851" w:right="-285"/>
        <w:jc w:val="both"/>
        <w:rPr>
          <w:b/>
          <w:bCs/>
        </w:rPr>
      </w:pPr>
    </w:p>
    <w:p w14:paraId="0FB4BE0C" w14:textId="77777777" w:rsidR="00B17278" w:rsidRDefault="00B17278" w:rsidP="00B17278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4F1DA7E1" w14:textId="77777777" w:rsidR="00C14B5C" w:rsidRDefault="00C14B5C" w:rsidP="00C14B5C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C14B5C">
        <w:rPr>
          <w:rFonts w:cstheme="minorHAnsi"/>
          <w:color w:val="000000"/>
          <w:sz w:val="24"/>
          <w:szCs w:val="24"/>
          <w:lang w:eastAsia="pt-BR"/>
        </w:rPr>
        <w:t xml:space="preserve">Sangramentos; </w:t>
      </w:r>
    </w:p>
    <w:p w14:paraId="0DAE9710" w14:textId="77777777" w:rsidR="00C14B5C" w:rsidRDefault="00C14B5C" w:rsidP="00C14B5C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C14B5C">
        <w:rPr>
          <w:rFonts w:cstheme="minorHAnsi"/>
          <w:color w:val="000000"/>
          <w:sz w:val="24"/>
          <w:szCs w:val="24"/>
          <w:lang w:eastAsia="pt-BR"/>
        </w:rPr>
        <w:t xml:space="preserve">Convulsões; </w:t>
      </w:r>
    </w:p>
    <w:p w14:paraId="0606F9B1" w14:textId="77777777" w:rsidR="00C14B5C" w:rsidRDefault="00C14B5C" w:rsidP="00C14B5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14B5C">
        <w:rPr>
          <w:rFonts w:cstheme="minorHAnsi"/>
          <w:color w:val="000000"/>
          <w:sz w:val="24"/>
          <w:szCs w:val="24"/>
          <w:lang w:eastAsia="pt-BR"/>
        </w:rPr>
        <w:t xml:space="preserve">Complicações relacionadas a Punção </w:t>
      </w:r>
      <w:proofErr w:type="spellStart"/>
      <w:r w:rsidRPr="00C14B5C">
        <w:rPr>
          <w:rFonts w:cstheme="minorHAnsi"/>
          <w:color w:val="000000"/>
          <w:sz w:val="24"/>
          <w:szCs w:val="24"/>
          <w:lang w:eastAsia="pt-BR"/>
        </w:rPr>
        <w:t>femural</w:t>
      </w:r>
      <w:proofErr w:type="spellEnd"/>
      <w:r w:rsidRPr="00C14B5C">
        <w:rPr>
          <w:rFonts w:cstheme="minorHAnsi"/>
          <w:color w:val="000000"/>
          <w:sz w:val="24"/>
          <w:szCs w:val="24"/>
          <w:lang w:eastAsia="pt-BR"/>
        </w:rPr>
        <w:t xml:space="preserve"> (hemorragia, hematoma local, hematoma retroperitoneal, oclusão arterial com gangrena, amputaç</w:t>
      </w:r>
      <w:r>
        <w:rPr>
          <w:rFonts w:cstheme="minorHAnsi"/>
          <w:color w:val="000000"/>
          <w:sz w:val="24"/>
          <w:szCs w:val="24"/>
          <w:lang w:eastAsia="pt-BR"/>
        </w:rPr>
        <w:t xml:space="preserve">ão da perna,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pseudo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 xml:space="preserve"> aneurisma);</w:t>
      </w:r>
    </w:p>
    <w:p w14:paraId="7E5C7CEB" w14:textId="77777777" w:rsidR="00C14B5C" w:rsidRDefault="00C14B5C" w:rsidP="00C14B5C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C14B5C">
        <w:rPr>
          <w:rFonts w:cstheme="minorHAnsi"/>
          <w:color w:val="000000"/>
          <w:sz w:val="24"/>
          <w:szCs w:val="24"/>
          <w:lang w:eastAsia="pt-BR"/>
        </w:rPr>
        <w:t xml:space="preserve">Acidentes vasculares cerebrais isquêmicos ou hemorrágicos (AVC – derrame); </w:t>
      </w:r>
    </w:p>
    <w:p w14:paraId="16AB0442" w14:textId="1540745C" w:rsidR="00C14B5C" w:rsidRDefault="00C14B5C" w:rsidP="00C14B5C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C14B5C">
        <w:rPr>
          <w:rFonts w:cstheme="minorHAnsi"/>
          <w:color w:val="000000"/>
          <w:sz w:val="24"/>
          <w:szCs w:val="24"/>
          <w:lang w:eastAsia="pt-BR"/>
        </w:rPr>
        <w:t xml:space="preserve">Insuficiência renal </w:t>
      </w:r>
      <w:r>
        <w:rPr>
          <w:rFonts w:cstheme="minorHAnsi"/>
          <w:color w:val="000000"/>
          <w:sz w:val="24"/>
          <w:szCs w:val="24"/>
          <w:lang w:eastAsia="pt-BR"/>
        </w:rPr>
        <w:t>relacionada ao uso de contraste;</w:t>
      </w:r>
      <w:r w:rsidRPr="00C14B5C">
        <w:rPr>
          <w:rFonts w:cstheme="minorHAnsi"/>
          <w:color w:val="000000"/>
          <w:sz w:val="24"/>
          <w:szCs w:val="24"/>
          <w:lang w:eastAsia="pt-BR"/>
        </w:rPr>
        <w:t xml:space="preserve"> </w:t>
      </w:r>
    </w:p>
    <w:p w14:paraId="2ADD59EC" w14:textId="77777777" w:rsidR="00C14B5C" w:rsidRDefault="00C14B5C" w:rsidP="00C14B5C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C14B5C">
        <w:rPr>
          <w:rFonts w:cstheme="minorHAnsi"/>
          <w:color w:val="000000"/>
          <w:sz w:val="24"/>
          <w:szCs w:val="24"/>
          <w:lang w:eastAsia="pt-BR"/>
        </w:rPr>
        <w:t xml:space="preserve">Paralisias motoras (Hemiplegias, Tetraplegias, Paraplegias); </w:t>
      </w:r>
    </w:p>
    <w:p w14:paraId="5E4E2664" w14:textId="77777777" w:rsidR="00C14B5C" w:rsidRDefault="00C14B5C" w:rsidP="00C14B5C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C14B5C">
        <w:rPr>
          <w:rFonts w:cstheme="minorHAnsi"/>
          <w:color w:val="000000"/>
          <w:sz w:val="24"/>
          <w:szCs w:val="24"/>
          <w:lang w:eastAsia="pt-BR"/>
        </w:rPr>
        <w:t xml:space="preserve">Alterações da fala; </w:t>
      </w:r>
    </w:p>
    <w:p w14:paraId="7A810AFD" w14:textId="77777777" w:rsidR="00C14B5C" w:rsidRDefault="00C14B5C" w:rsidP="00C14B5C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C14B5C">
        <w:rPr>
          <w:rFonts w:cstheme="minorHAnsi"/>
          <w:color w:val="000000"/>
          <w:sz w:val="24"/>
          <w:szCs w:val="24"/>
          <w:lang w:eastAsia="pt-BR"/>
        </w:rPr>
        <w:t xml:space="preserve">Visão (Cegueira, Diplopia); </w:t>
      </w:r>
    </w:p>
    <w:p w14:paraId="4C83602C" w14:textId="031FEBF7" w:rsidR="00C14B5C" w:rsidRDefault="00C14B5C" w:rsidP="00C14B5C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C14B5C">
        <w:rPr>
          <w:rFonts w:cstheme="minorHAnsi"/>
          <w:color w:val="000000"/>
          <w:sz w:val="24"/>
          <w:szCs w:val="24"/>
          <w:lang w:eastAsia="pt-BR"/>
        </w:rPr>
        <w:t>Septicemia (</w:t>
      </w:r>
      <w:r>
        <w:rPr>
          <w:rFonts w:cstheme="minorHAnsi"/>
          <w:color w:val="000000"/>
          <w:sz w:val="24"/>
          <w:szCs w:val="24"/>
          <w:lang w:eastAsia="pt-BR"/>
        </w:rPr>
        <w:t>infecção atinge todo organismo);</w:t>
      </w:r>
      <w:r w:rsidRPr="00C14B5C">
        <w:rPr>
          <w:rFonts w:cstheme="minorHAnsi"/>
          <w:color w:val="000000"/>
          <w:sz w:val="24"/>
          <w:szCs w:val="24"/>
          <w:lang w:eastAsia="pt-BR"/>
        </w:rPr>
        <w:t xml:space="preserve"> </w:t>
      </w:r>
    </w:p>
    <w:p w14:paraId="0C8998B9" w14:textId="77777777" w:rsidR="00C14B5C" w:rsidRDefault="00C14B5C" w:rsidP="00C14B5C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C14B5C">
        <w:rPr>
          <w:rFonts w:cstheme="minorHAnsi"/>
          <w:color w:val="000000"/>
          <w:sz w:val="24"/>
          <w:szCs w:val="24"/>
          <w:lang w:eastAsia="pt-BR"/>
        </w:rPr>
        <w:t xml:space="preserve">Sensibilidade; </w:t>
      </w:r>
    </w:p>
    <w:p w14:paraId="22AB0E4D" w14:textId="3C76F43F" w:rsidR="00C14B5C" w:rsidRDefault="00C14B5C" w:rsidP="00C14B5C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C14B5C">
        <w:rPr>
          <w:rFonts w:cstheme="minorHAnsi"/>
          <w:color w:val="000000"/>
          <w:sz w:val="24"/>
          <w:szCs w:val="24"/>
          <w:lang w:eastAsia="pt-BR"/>
        </w:rPr>
        <w:t>Embolia pulmonar em geral muit</w:t>
      </w:r>
      <w:r>
        <w:rPr>
          <w:rFonts w:cstheme="minorHAnsi"/>
          <w:color w:val="000000"/>
          <w:sz w:val="24"/>
          <w:szCs w:val="24"/>
          <w:lang w:eastAsia="pt-BR"/>
        </w:rPr>
        <w:t>o grave, podendo levar a óbito;</w:t>
      </w:r>
    </w:p>
    <w:p w14:paraId="2B034511" w14:textId="77777777" w:rsidR="00C14B5C" w:rsidRDefault="00C14B5C" w:rsidP="00C14B5C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C14B5C">
        <w:rPr>
          <w:rFonts w:cstheme="minorHAnsi"/>
          <w:color w:val="000000"/>
          <w:sz w:val="24"/>
          <w:szCs w:val="24"/>
          <w:lang w:eastAsia="pt-BR"/>
        </w:rPr>
        <w:t xml:space="preserve">Desvios de rimas (Paralisia facial); </w:t>
      </w:r>
    </w:p>
    <w:p w14:paraId="01DF27C8" w14:textId="77777777" w:rsidR="00C14B5C" w:rsidRDefault="00C14B5C" w:rsidP="00C14B5C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C14B5C">
        <w:rPr>
          <w:rFonts w:cstheme="minorHAnsi"/>
          <w:color w:val="000000"/>
          <w:sz w:val="24"/>
          <w:szCs w:val="24"/>
          <w:lang w:eastAsia="pt-BR"/>
        </w:rPr>
        <w:t>Complicações acima e pode levar a vida vegetativa (coma irreversível)</w:t>
      </w:r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3ABA21C9" w14:textId="77777777" w:rsidR="00C14B5C" w:rsidRDefault="00C14B5C" w:rsidP="00C14B5C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C14B5C">
        <w:rPr>
          <w:rFonts w:cstheme="minorHAnsi"/>
          <w:color w:val="000000"/>
          <w:sz w:val="24"/>
          <w:szCs w:val="24"/>
          <w:lang w:eastAsia="pt-BR"/>
        </w:rPr>
        <w:t xml:space="preserve">Dificuldade para deglutição; </w:t>
      </w:r>
    </w:p>
    <w:p w14:paraId="08BE0312" w14:textId="77777777" w:rsidR="00C14B5C" w:rsidRDefault="00C14B5C" w:rsidP="00C14B5C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C14B5C">
        <w:rPr>
          <w:rFonts w:cstheme="minorHAnsi"/>
          <w:color w:val="000000"/>
          <w:sz w:val="24"/>
          <w:szCs w:val="24"/>
          <w:lang w:eastAsia="pt-BR"/>
        </w:rPr>
        <w:t xml:space="preserve">Falta de controle miccional e fecal; </w:t>
      </w:r>
    </w:p>
    <w:p w14:paraId="73D59FA7" w14:textId="77777777" w:rsidR="00C14B5C" w:rsidRDefault="00C14B5C" w:rsidP="00C14B5C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C14B5C">
        <w:rPr>
          <w:rFonts w:cstheme="minorHAnsi"/>
          <w:color w:val="000000"/>
          <w:sz w:val="24"/>
          <w:szCs w:val="24"/>
          <w:lang w:eastAsia="pt-BR"/>
        </w:rPr>
        <w:lastRenderedPageBreak/>
        <w:t xml:space="preserve">Dificuldade respiratória irreversível, levando a dependência de uso de aparelhos para manter a respiração; </w:t>
      </w:r>
    </w:p>
    <w:p w14:paraId="072CD35C" w14:textId="655AB62A" w:rsidR="00C14B5C" w:rsidRPr="00C14B5C" w:rsidRDefault="00C14B5C" w:rsidP="00C14B5C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C14B5C">
        <w:rPr>
          <w:rFonts w:cstheme="minorHAnsi"/>
          <w:color w:val="000000"/>
          <w:sz w:val="24"/>
          <w:szCs w:val="24"/>
          <w:lang w:eastAsia="pt-BR"/>
        </w:rPr>
        <w:t xml:space="preserve">Óbito; 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64102A12" w14:textId="77777777" w:rsidR="00216D55" w:rsidRDefault="00216D55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B4FC0" w14:textId="77777777" w:rsidR="00DC597B" w:rsidRDefault="00DC597B" w:rsidP="00216D55">
      <w:pPr>
        <w:spacing w:after="0" w:line="240" w:lineRule="auto"/>
      </w:pPr>
      <w:r>
        <w:separator/>
      </w:r>
    </w:p>
  </w:endnote>
  <w:endnote w:type="continuationSeparator" w:id="0">
    <w:p w14:paraId="7E6358D5" w14:textId="77777777" w:rsidR="00DC597B" w:rsidRDefault="00DC597B" w:rsidP="0021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EFC00" w14:textId="06CC3B6B" w:rsidR="00216D55" w:rsidRDefault="00216D55" w:rsidP="00216D55">
    <w:pPr>
      <w:pStyle w:val="Rodap"/>
      <w:jc w:val="right"/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9B703" w14:textId="77777777" w:rsidR="00DC597B" w:rsidRDefault="00DC597B" w:rsidP="00216D55">
      <w:pPr>
        <w:spacing w:after="0" w:line="240" w:lineRule="auto"/>
      </w:pPr>
      <w:r>
        <w:separator/>
      </w:r>
    </w:p>
  </w:footnote>
  <w:footnote w:type="continuationSeparator" w:id="0">
    <w:p w14:paraId="72BAC333" w14:textId="77777777" w:rsidR="00DC597B" w:rsidRDefault="00DC597B" w:rsidP="00216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F2ACE"/>
    <w:rsid w:val="00216D55"/>
    <w:rsid w:val="00B17278"/>
    <w:rsid w:val="00B8350A"/>
    <w:rsid w:val="00C14B5C"/>
    <w:rsid w:val="00DC597B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D6F55C39-AD15-4B6C-9A9C-41DE01BF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4B5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216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2023-09-25T16:32:00Z</dcterms:created>
  <dcterms:modified xsi:type="dcterms:W3CDTF">2023-10-02T12:52:00Z</dcterms:modified>
</cp:coreProperties>
</file>