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A6917F" w14:textId="77777777" w:rsidR="00B8350A" w:rsidRDefault="00B8350A" w:rsidP="00B8350A">
      <w:pPr>
        <w:jc w:val="both"/>
      </w:pPr>
    </w:p>
    <w:tbl>
      <w:tblPr>
        <w:tblpPr w:leftFromText="141" w:rightFromText="141" w:horzAnchor="margin" w:tblpX="-1139" w:tblpY="-1050"/>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3"/>
        <w:gridCol w:w="6565"/>
      </w:tblGrid>
      <w:tr w:rsidR="00B8350A" w14:paraId="181C032E" w14:textId="77777777" w:rsidTr="003448D0">
        <w:trPr>
          <w:trHeight w:val="1554"/>
        </w:trPr>
        <w:tc>
          <w:tcPr>
            <w:tcW w:w="3783" w:type="dxa"/>
            <w:vAlign w:val="center"/>
          </w:tcPr>
          <w:p w14:paraId="04286804" w14:textId="1634BD10" w:rsidR="00B8350A" w:rsidRDefault="006B6345" w:rsidP="003448D0">
            <w:pPr>
              <w:spacing w:line="360" w:lineRule="auto"/>
              <w:jc w:val="center"/>
            </w:pPr>
            <w:bookmarkStart w:id="0" w:name="_Hlk138749857"/>
            <w:r>
              <w:rPr>
                <w:rFonts w:ascii="Trebuchet MS" w:hAnsi="Trebuchet MS" w:cs="Trebuchet MS"/>
                <w:b/>
                <w:noProof/>
                <w:lang w:eastAsia="pt-BR"/>
              </w:rPr>
              <w:drawing>
                <wp:inline distT="0" distB="0" distL="0" distR="0" wp14:anchorId="0045C0A5" wp14:editId="0EFC2567">
                  <wp:extent cx="2059254" cy="769620"/>
                  <wp:effectExtent l="0" t="0" r="0" b="0"/>
                  <wp:docPr id="10816866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9254" cy="769620"/>
                          </a:xfrm>
                          <a:prstGeom prst="rect">
                            <a:avLst/>
                          </a:prstGeom>
                          <a:noFill/>
                          <a:ln>
                            <a:noFill/>
                          </a:ln>
                        </pic:spPr>
                      </pic:pic>
                    </a:graphicData>
                  </a:graphic>
                </wp:inline>
              </w:drawing>
            </w:r>
          </w:p>
        </w:tc>
        <w:tc>
          <w:tcPr>
            <w:tcW w:w="6565" w:type="dxa"/>
            <w:vAlign w:val="center"/>
          </w:tcPr>
          <w:p w14:paraId="1D2B21BE" w14:textId="77777777" w:rsidR="00B8350A" w:rsidRDefault="00B8350A" w:rsidP="003448D0">
            <w:pPr>
              <w:jc w:val="center"/>
              <w:rPr>
                <w:rFonts w:cs="Arial"/>
                <w:b/>
                <w:sz w:val="28"/>
                <w:szCs w:val="18"/>
              </w:rPr>
            </w:pPr>
            <w:r>
              <w:rPr>
                <w:rFonts w:cs="Arial"/>
                <w:b/>
                <w:sz w:val="28"/>
                <w:szCs w:val="18"/>
              </w:rPr>
              <w:t>Termo de Consentimento Livre e Esclarecido</w:t>
            </w:r>
          </w:p>
          <w:p w14:paraId="1ABA4A05" w14:textId="77777777" w:rsidR="00B8350A" w:rsidRPr="00EE69F8" w:rsidRDefault="00B8350A" w:rsidP="003448D0">
            <w:pPr>
              <w:autoSpaceDE w:val="0"/>
              <w:autoSpaceDN w:val="0"/>
              <w:adjustRightInd w:val="0"/>
              <w:spacing w:line="240" w:lineRule="auto"/>
              <w:rPr>
                <w:rFonts w:cs="Trebuchet MS"/>
                <w:color w:val="000000"/>
                <w:sz w:val="24"/>
                <w:lang w:eastAsia="pt-BR"/>
              </w:rPr>
            </w:pPr>
          </w:p>
          <w:p w14:paraId="77B66D0B" w14:textId="133EF9DC" w:rsidR="00B8350A" w:rsidRPr="003D0FBC" w:rsidRDefault="00C40D8C" w:rsidP="003448D0">
            <w:pPr>
              <w:jc w:val="center"/>
              <w:rPr>
                <w:rFonts w:cs="Trebuchet MS"/>
                <w:b/>
                <w:bCs/>
                <w:color w:val="000000"/>
                <w:sz w:val="24"/>
                <w:szCs w:val="24"/>
                <w:lang w:eastAsia="pt-BR"/>
              </w:rPr>
            </w:pPr>
            <w:r>
              <w:rPr>
                <w:rFonts w:cs="Trebuchet MS"/>
                <w:b/>
                <w:bCs/>
                <w:color w:val="000000"/>
                <w:sz w:val="24"/>
                <w:szCs w:val="24"/>
                <w:lang w:eastAsia="pt-BR"/>
              </w:rPr>
              <w:t>CORREÇÃO CIRÚRGICA DE INCONTINÊNCIA URINÁRIA</w:t>
            </w:r>
          </w:p>
          <w:p w14:paraId="2C8226EC" w14:textId="77777777" w:rsidR="00B8350A" w:rsidRPr="003346E0" w:rsidRDefault="00B8350A" w:rsidP="003448D0">
            <w:pPr>
              <w:jc w:val="center"/>
              <w:rPr>
                <w:rFonts w:cs="Arial"/>
                <w:b/>
                <w:sz w:val="24"/>
                <w:szCs w:val="18"/>
              </w:rPr>
            </w:pPr>
          </w:p>
        </w:tc>
      </w:tr>
    </w:tbl>
    <w:p w14:paraId="05B2AE37" w14:textId="77777777" w:rsidR="00B8350A" w:rsidRDefault="00B8350A" w:rsidP="00B8350A">
      <w:pPr>
        <w:pStyle w:val="Cabealho"/>
      </w:pPr>
      <w:r>
        <w:softHyphen/>
      </w:r>
      <w:r>
        <w:softHyphen/>
      </w:r>
    </w:p>
    <w:p w14:paraId="05233BF9" w14:textId="77777777" w:rsidR="00C40D8C" w:rsidRDefault="00B8350A" w:rsidP="00C40D8C">
      <w:pPr>
        <w:spacing w:after="0"/>
        <w:ind w:left="-851" w:right="-285"/>
        <w:jc w:val="both"/>
        <w:rPr>
          <w:sz w:val="24"/>
          <w:szCs w:val="24"/>
        </w:rPr>
      </w:pPr>
      <w:r w:rsidRPr="00C629D6">
        <w:rPr>
          <w:sz w:val="24"/>
          <w:szCs w:val="24"/>
        </w:rPr>
        <w:t>Por este instrumento particular o (a) paciente _____________________________________, nascido (a) em ___/___/____ e inscrito no CPF sob o n° _________________________ ou seu responsável Sr. (a)_______________________________________, declara, para todos os fins legais, especialmente do disposto no artigo 39, VI, da Lei 8.078/90 que dá plena autorização ao (à) médico(a) assistente, Dr.(a)_________________________________, inscrito(a) no CRM-_________ sob o nº _______ para proceder as investigações necessárias ao diagnóstico do seu estado de saúde, bem como executar o tratamento cirúrgico</w:t>
      </w:r>
      <w:r w:rsidR="00C40D8C">
        <w:rPr>
          <w:sz w:val="24"/>
          <w:szCs w:val="24"/>
        </w:rPr>
        <w:t xml:space="preserve"> designado </w:t>
      </w:r>
      <w:r w:rsidR="00C40D8C">
        <w:rPr>
          <w:b/>
          <w:sz w:val="24"/>
          <w:szCs w:val="24"/>
        </w:rPr>
        <w:t>“CORREÇÃO CIRÚRGICA DE INCONTINÊNCIA URINÁRIA”</w:t>
      </w:r>
      <w:r w:rsidR="00C40D8C">
        <w:rPr>
          <w:sz w:val="24"/>
          <w:szCs w:val="24"/>
        </w:rPr>
        <w:t>,</w:t>
      </w:r>
      <w:r w:rsidRPr="00C629D6">
        <w:rPr>
          <w:sz w:val="24"/>
          <w:szCs w:val="24"/>
        </w:rPr>
        <w:t xml:space="preserve"> e todos os procedimentos que o incluem, inclusive anestesias ou outras condutas médicas que tal tratamento médico possa requerer, podendo o referido profissional valer-se do auxílio de outros profissionais de saúde. Declara, outrossim, que o referido (a) médico (a), atendendo ao disposto no art. 22º e 34° do Código de Ética Médica e no art. 9º da Lei 8.078/90 (abaixo transcritos) e após a apresentação de métodos alternativos, sugeriu o tratamento </w:t>
      </w:r>
      <w:proofErr w:type="spellStart"/>
      <w:r w:rsidRPr="00C629D6">
        <w:rPr>
          <w:sz w:val="24"/>
          <w:szCs w:val="24"/>
        </w:rPr>
        <w:t>médico-cirúrgico</w:t>
      </w:r>
      <w:proofErr w:type="spellEnd"/>
      <w:r w:rsidRPr="00C629D6">
        <w:rPr>
          <w:sz w:val="24"/>
          <w:szCs w:val="24"/>
        </w:rPr>
        <w:t xml:space="preserve"> anteriormente citado, prestando informações detalhadas sobre o diagnóstico e sobre os procedimentos a serem adotados no tratamento sugerido e ora autorizado, especialmente as que se seguem:</w:t>
      </w:r>
    </w:p>
    <w:p w14:paraId="7AF7561F" w14:textId="77777777" w:rsidR="00C40D8C" w:rsidRDefault="00C40D8C" w:rsidP="00C40D8C">
      <w:pPr>
        <w:spacing w:after="0"/>
        <w:ind w:left="-851" w:right="-285"/>
        <w:jc w:val="both"/>
        <w:rPr>
          <w:sz w:val="24"/>
          <w:szCs w:val="24"/>
        </w:rPr>
      </w:pPr>
    </w:p>
    <w:p w14:paraId="053814E8" w14:textId="557DF6F3" w:rsidR="00B8350A" w:rsidRPr="00C40D8C" w:rsidRDefault="00B8350A" w:rsidP="00C40D8C">
      <w:pPr>
        <w:spacing w:after="0"/>
        <w:ind w:left="-851" w:right="-285"/>
        <w:jc w:val="both"/>
        <w:rPr>
          <w:rFonts w:cstheme="minorHAnsi"/>
          <w:sz w:val="24"/>
          <w:szCs w:val="24"/>
        </w:rPr>
      </w:pPr>
      <w:r w:rsidRPr="00AE2BF5">
        <w:rPr>
          <w:b/>
          <w:bCs/>
        </w:rPr>
        <w:t>DEFINIÇÃO:</w:t>
      </w:r>
      <w:r w:rsidRPr="00C40D8C">
        <w:rPr>
          <w:rFonts w:cstheme="minorHAnsi"/>
          <w:sz w:val="24"/>
          <w:szCs w:val="24"/>
        </w:rPr>
        <w:t xml:space="preserve"> </w:t>
      </w:r>
      <w:r w:rsidR="00C40D8C">
        <w:rPr>
          <w:rFonts w:cstheme="minorHAnsi"/>
          <w:color w:val="000000"/>
          <w:sz w:val="24"/>
          <w:szCs w:val="24"/>
          <w:lang w:eastAsia="pt-BR"/>
        </w:rPr>
        <w:t>C</w:t>
      </w:r>
      <w:r w:rsidR="00C40D8C" w:rsidRPr="00C40D8C">
        <w:rPr>
          <w:rFonts w:cstheme="minorHAnsi"/>
          <w:color w:val="000000"/>
          <w:sz w:val="24"/>
          <w:szCs w:val="24"/>
          <w:lang w:eastAsia="pt-BR"/>
        </w:rPr>
        <w:t>onsiste em um tratamento da Incontinência Urinária. Como consequência desta operação, permanecerá com um tampão vaginal por algumas horas ou até um dia, bem como com um cateter na bexiga por horas ou dias conforme a técnica empregada.</w:t>
      </w:r>
    </w:p>
    <w:p w14:paraId="6C7F61EC" w14:textId="77777777" w:rsidR="00B8350A" w:rsidRPr="008B6BC3" w:rsidRDefault="00B8350A" w:rsidP="00567325">
      <w:pPr>
        <w:spacing w:after="0"/>
        <w:ind w:right="-285"/>
        <w:jc w:val="both"/>
      </w:pPr>
    </w:p>
    <w:p w14:paraId="37901BCF" w14:textId="77777777" w:rsidR="00567325" w:rsidRPr="00CC7EF5" w:rsidRDefault="00567325" w:rsidP="00567325">
      <w:pPr>
        <w:spacing w:after="0"/>
        <w:ind w:left="-851" w:right="-285"/>
        <w:jc w:val="both"/>
        <w:rPr>
          <w:sz w:val="24"/>
          <w:szCs w:val="24"/>
        </w:rPr>
      </w:pPr>
      <w:r w:rsidRPr="00CC7EF5">
        <w:rPr>
          <w:b/>
          <w:bCs/>
        </w:rPr>
        <w:t>RISCOS E COMPLICAÇÕES DO PROCEDIMENTO:</w:t>
      </w:r>
      <w:r w:rsidRPr="00CC7EF5">
        <w:t xml:space="preserve"> </w:t>
      </w:r>
    </w:p>
    <w:p w14:paraId="0D83796A"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Retenção urinária após a retirada do cateter vesical necessitando nova passagem de cateter por u</w:t>
      </w:r>
      <w:r>
        <w:rPr>
          <w:rFonts w:cstheme="minorHAnsi"/>
          <w:color w:val="000000"/>
          <w:sz w:val="24"/>
          <w:szCs w:val="24"/>
          <w:lang w:eastAsia="pt-BR"/>
        </w:rPr>
        <w:t>m período mais prolongado;</w:t>
      </w:r>
    </w:p>
    <w:p w14:paraId="5A565BDB"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Perfuração da uretra ou bexiga durante o ato cirúrgico exigindo reparação e permanência do catet</w:t>
      </w:r>
      <w:r>
        <w:rPr>
          <w:rFonts w:cstheme="minorHAnsi"/>
          <w:color w:val="000000"/>
          <w:sz w:val="24"/>
          <w:szCs w:val="24"/>
          <w:lang w:eastAsia="pt-BR"/>
        </w:rPr>
        <w:t>er por período mais prolongado;</w:t>
      </w:r>
    </w:p>
    <w:p w14:paraId="49D007A9"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Perfuração intestinal durante as manobras de fixação do retalho de aponeurose requerendo cirurgia abdominal com possibilidade de realização de colostomia (intestino des</w:t>
      </w:r>
      <w:r>
        <w:rPr>
          <w:rFonts w:cstheme="minorHAnsi"/>
          <w:color w:val="000000"/>
          <w:sz w:val="24"/>
          <w:szCs w:val="24"/>
          <w:lang w:eastAsia="pt-BR"/>
        </w:rPr>
        <w:t>viado para a parede do abdome);</w:t>
      </w:r>
    </w:p>
    <w:p w14:paraId="759BEDC2"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Formação de hematomas (coleção de sangue) re</w:t>
      </w:r>
      <w:r>
        <w:rPr>
          <w:rFonts w:cstheme="minorHAnsi"/>
          <w:color w:val="000000"/>
          <w:sz w:val="24"/>
          <w:szCs w:val="24"/>
          <w:lang w:eastAsia="pt-BR"/>
        </w:rPr>
        <w:t>querendo drenagem (</w:t>
      </w:r>
      <w:proofErr w:type="spellStart"/>
      <w:r>
        <w:rPr>
          <w:rFonts w:cstheme="minorHAnsi"/>
          <w:color w:val="000000"/>
          <w:sz w:val="24"/>
          <w:szCs w:val="24"/>
          <w:lang w:eastAsia="pt-BR"/>
        </w:rPr>
        <w:t>uretrolise</w:t>
      </w:r>
      <w:proofErr w:type="spellEnd"/>
      <w:r>
        <w:rPr>
          <w:rFonts w:cstheme="minorHAnsi"/>
          <w:color w:val="000000"/>
          <w:sz w:val="24"/>
          <w:szCs w:val="24"/>
          <w:lang w:eastAsia="pt-BR"/>
        </w:rPr>
        <w:t>);</w:t>
      </w:r>
    </w:p>
    <w:p w14:paraId="54DDBCB2"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Retenção urinária permanente requerendo cirurgia posterior pa</w:t>
      </w:r>
      <w:r>
        <w:rPr>
          <w:rFonts w:cstheme="minorHAnsi"/>
          <w:color w:val="000000"/>
          <w:sz w:val="24"/>
          <w:szCs w:val="24"/>
          <w:lang w:eastAsia="pt-BR"/>
        </w:rPr>
        <w:t>ra reparação (</w:t>
      </w:r>
      <w:proofErr w:type="spellStart"/>
      <w:r>
        <w:rPr>
          <w:rFonts w:cstheme="minorHAnsi"/>
          <w:color w:val="000000"/>
          <w:sz w:val="24"/>
          <w:szCs w:val="24"/>
          <w:lang w:eastAsia="pt-BR"/>
        </w:rPr>
        <w:t>uretrolise</w:t>
      </w:r>
      <w:proofErr w:type="spellEnd"/>
      <w:r>
        <w:rPr>
          <w:rFonts w:cstheme="minorHAnsi"/>
          <w:color w:val="000000"/>
          <w:sz w:val="24"/>
          <w:szCs w:val="24"/>
          <w:lang w:eastAsia="pt-BR"/>
        </w:rPr>
        <w:t>);</w:t>
      </w:r>
    </w:p>
    <w:p w14:paraId="22059599"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 xml:space="preserve">Suspensão do ato cirúrgico por impossibilidade de realização do bloqueio anestésico </w:t>
      </w:r>
      <w:proofErr w:type="spellStart"/>
      <w:r w:rsidRPr="00C40D8C">
        <w:rPr>
          <w:rFonts w:cstheme="minorHAnsi"/>
          <w:color w:val="000000"/>
          <w:sz w:val="24"/>
          <w:szCs w:val="24"/>
          <w:lang w:eastAsia="pt-BR"/>
        </w:rPr>
        <w:t>raquimedular</w:t>
      </w:r>
      <w:proofErr w:type="spellEnd"/>
      <w:r w:rsidRPr="00C40D8C">
        <w:rPr>
          <w:rFonts w:cstheme="minorHAnsi"/>
          <w:color w:val="000000"/>
          <w:sz w:val="24"/>
          <w:szCs w:val="24"/>
          <w:lang w:eastAsia="pt-BR"/>
        </w:rPr>
        <w:t xml:space="preserve"> na eventualidade da anestes</w:t>
      </w:r>
      <w:r>
        <w:rPr>
          <w:rFonts w:cstheme="minorHAnsi"/>
          <w:color w:val="000000"/>
          <w:sz w:val="24"/>
          <w:szCs w:val="24"/>
          <w:lang w:eastAsia="pt-BR"/>
        </w:rPr>
        <w:t xml:space="preserve">ia geral estar </w:t>
      </w:r>
      <w:proofErr w:type="spellStart"/>
      <w:r>
        <w:rPr>
          <w:rFonts w:cstheme="minorHAnsi"/>
          <w:color w:val="000000"/>
          <w:sz w:val="24"/>
          <w:szCs w:val="24"/>
          <w:lang w:eastAsia="pt-BR"/>
        </w:rPr>
        <w:t>contra-indicada</w:t>
      </w:r>
      <w:proofErr w:type="spellEnd"/>
      <w:r>
        <w:rPr>
          <w:rFonts w:cstheme="minorHAnsi"/>
          <w:color w:val="000000"/>
          <w:sz w:val="24"/>
          <w:szCs w:val="24"/>
          <w:lang w:eastAsia="pt-BR"/>
        </w:rPr>
        <w:t>;</w:t>
      </w:r>
    </w:p>
    <w:p w14:paraId="397D677A"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Possibilidade de infecção na incisão cirúrgica, requerendo futu</w:t>
      </w:r>
      <w:r>
        <w:rPr>
          <w:rFonts w:cstheme="minorHAnsi"/>
          <w:color w:val="000000"/>
          <w:sz w:val="24"/>
          <w:szCs w:val="24"/>
          <w:lang w:eastAsia="pt-BR"/>
        </w:rPr>
        <w:t>ro tratamento;</w:t>
      </w:r>
    </w:p>
    <w:p w14:paraId="482E1217"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Necessidade de transfusão de san</w:t>
      </w:r>
      <w:r>
        <w:rPr>
          <w:rFonts w:cstheme="minorHAnsi"/>
          <w:color w:val="000000"/>
          <w:sz w:val="24"/>
          <w:szCs w:val="24"/>
          <w:lang w:eastAsia="pt-BR"/>
        </w:rPr>
        <w:t>gue durante ou após a operação;</w:t>
      </w:r>
    </w:p>
    <w:p w14:paraId="1CDA0B03"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Não há garantia absoluta da cura da incontinência podendo haver ne</w:t>
      </w:r>
      <w:r>
        <w:rPr>
          <w:rFonts w:cstheme="minorHAnsi"/>
          <w:color w:val="000000"/>
          <w:sz w:val="24"/>
          <w:szCs w:val="24"/>
          <w:lang w:eastAsia="pt-BR"/>
        </w:rPr>
        <w:t>cessidade de tratamento futuro;</w:t>
      </w:r>
    </w:p>
    <w:p w14:paraId="193BF11A"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Possibilidade de embolia pulmonar (coágulos de sangue oriundos</w:t>
      </w:r>
      <w:r>
        <w:rPr>
          <w:rFonts w:cstheme="minorHAnsi"/>
          <w:color w:val="000000"/>
          <w:sz w:val="24"/>
          <w:szCs w:val="24"/>
          <w:lang w:eastAsia="pt-BR"/>
        </w:rPr>
        <w:t xml:space="preserve"> das veias);</w:t>
      </w:r>
    </w:p>
    <w:p w14:paraId="30ECF6D2" w14:textId="77777777" w:rsidR="00C40D8C" w:rsidRDefault="00C40D8C" w:rsidP="00C40D8C">
      <w:pPr>
        <w:spacing w:after="0"/>
        <w:ind w:left="-851" w:right="-285"/>
        <w:jc w:val="both"/>
        <w:rPr>
          <w:rFonts w:cstheme="minorHAnsi"/>
          <w:color w:val="000000"/>
          <w:sz w:val="24"/>
          <w:szCs w:val="24"/>
          <w:lang w:eastAsia="pt-BR"/>
        </w:rPr>
      </w:pPr>
      <w:r w:rsidRPr="00C40D8C">
        <w:rPr>
          <w:rFonts w:cstheme="minorHAnsi"/>
          <w:color w:val="000000"/>
          <w:sz w:val="24"/>
          <w:szCs w:val="24"/>
          <w:lang w:eastAsia="pt-BR"/>
        </w:rPr>
        <w:t>Possibilidade de suspensão do procedimento cirúrgico imediatamente antes do seu início ou mesmo já tendo se iniciado, devido às condições clínicas que tenham sido detectadas</w:t>
      </w:r>
      <w:r>
        <w:rPr>
          <w:rFonts w:cstheme="minorHAnsi"/>
          <w:color w:val="000000"/>
          <w:sz w:val="24"/>
          <w:szCs w:val="24"/>
          <w:lang w:eastAsia="pt-BR"/>
        </w:rPr>
        <w:t>;</w:t>
      </w:r>
    </w:p>
    <w:p w14:paraId="00D183A5" w14:textId="0DC5A0B2" w:rsidR="00C40D8C" w:rsidRPr="00C40D8C" w:rsidRDefault="00C40D8C" w:rsidP="00C40D8C">
      <w:pPr>
        <w:spacing w:after="0"/>
        <w:ind w:left="-851" w:right="-285"/>
        <w:jc w:val="both"/>
        <w:rPr>
          <w:rFonts w:cstheme="minorHAnsi"/>
          <w:color w:val="FF0000"/>
          <w:sz w:val="24"/>
          <w:szCs w:val="24"/>
        </w:rPr>
      </w:pPr>
      <w:r w:rsidRPr="00C40D8C">
        <w:rPr>
          <w:rFonts w:cstheme="minorHAnsi"/>
          <w:color w:val="000000"/>
          <w:sz w:val="24"/>
          <w:szCs w:val="24"/>
          <w:lang w:eastAsia="pt-BR"/>
        </w:rPr>
        <w:lastRenderedPageBreak/>
        <w:t xml:space="preserve">Possibilidade de cicatrizes com formação de </w:t>
      </w:r>
      <w:proofErr w:type="spellStart"/>
      <w:r w:rsidRPr="00C40D8C">
        <w:rPr>
          <w:rFonts w:cstheme="minorHAnsi"/>
          <w:color w:val="000000"/>
          <w:sz w:val="24"/>
          <w:szCs w:val="24"/>
          <w:lang w:eastAsia="pt-BR"/>
        </w:rPr>
        <w:t>quelóides</w:t>
      </w:r>
      <w:proofErr w:type="spellEnd"/>
      <w:r w:rsidRPr="00C40D8C">
        <w:rPr>
          <w:rFonts w:cstheme="minorHAnsi"/>
          <w:color w:val="000000"/>
          <w:sz w:val="24"/>
          <w:szCs w:val="24"/>
          <w:lang w:eastAsia="pt-BR"/>
        </w:rPr>
        <w:t xml:space="preserve"> (cicatriz hipertrófica-grosseira).</w:t>
      </w:r>
    </w:p>
    <w:p w14:paraId="7A45CCFE" w14:textId="77777777" w:rsidR="00B8350A" w:rsidRDefault="00B8350A" w:rsidP="00567325">
      <w:pPr>
        <w:spacing w:after="0"/>
        <w:ind w:right="-285"/>
        <w:jc w:val="both"/>
        <w:rPr>
          <w:color w:val="FF0000"/>
        </w:rPr>
      </w:pPr>
    </w:p>
    <w:p w14:paraId="62D6365D" w14:textId="77777777" w:rsidR="00B8350A" w:rsidRPr="00AE2BF5" w:rsidRDefault="00B8350A" w:rsidP="00B8350A">
      <w:pPr>
        <w:spacing w:after="0"/>
        <w:ind w:left="-851" w:right="-285"/>
        <w:jc w:val="both"/>
        <w:rPr>
          <w:b/>
          <w:bCs/>
        </w:rPr>
      </w:pPr>
      <w:r w:rsidRPr="00AE2BF5">
        <w:rPr>
          <w:b/>
          <w:bCs/>
        </w:rPr>
        <w:t>INFECCÇÃO RELACIONADA À ASSISTÊNCIA Á SAÚDE:</w:t>
      </w:r>
    </w:p>
    <w:p w14:paraId="4EF084FF" w14:textId="77777777" w:rsidR="00B8350A" w:rsidRPr="00C629D6" w:rsidRDefault="00B8350A" w:rsidP="00B8350A">
      <w:pPr>
        <w:spacing w:after="0"/>
        <w:ind w:left="-851" w:right="-285"/>
        <w:jc w:val="both"/>
        <w:rPr>
          <w:sz w:val="24"/>
          <w:szCs w:val="24"/>
        </w:rPr>
      </w:pPr>
      <w:r w:rsidRPr="00C629D6">
        <w:rPr>
          <w:sz w:val="24"/>
          <w:szCs w:val="24"/>
        </w:rPr>
        <w:t>A legislação nacional vigente obriga os hospitais a manterem uma comissão e um programa de</w:t>
      </w:r>
    </w:p>
    <w:p w14:paraId="7C2B0419" w14:textId="77777777" w:rsidR="00B8350A" w:rsidRPr="00C629D6" w:rsidRDefault="00B8350A" w:rsidP="00B8350A">
      <w:pPr>
        <w:spacing w:after="0"/>
        <w:ind w:left="-851" w:right="-285"/>
        <w:jc w:val="both"/>
        <w:rPr>
          <w:sz w:val="24"/>
          <w:szCs w:val="24"/>
        </w:rPr>
      </w:pPr>
      <w:proofErr w:type="gramStart"/>
      <w:r w:rsidRPr="00C629D6">
        <w:rPr>
          <w:sz w:val="24"/>
          <w:szCs w:val="24"/>
        </w:rPr>
        <w:t>prevenção</w:t>
      </w:r>
      <w:proofErr w:type="gramEnd"/>
      <w:r w:rsidRPr="00C629D6">
        <w:rPr>
          <w:sz w:val="24"/>
          <w:szCs w:val="24"/>
        </w:rPr>
        <w:t xml:space="preserve"> de infecções relacionadas à assistência à saúde.</w:t>
      </w:r>
    </w:p>
    <w:p w14:paraId="19492EA4" w14:textId="77777777" w:rsidR="00B8350A" w:rsidRPr="00C629D6" w:rsidRDefault="00B8350A" w:rsidP="00B8350A">
      <w:pPr>
        <w:spacing w:after="0"/>
        <w:ind w:left="-851" w:right="-285"/>
        <w:jc w:val="both"/>
        <w:rPr>
          <w:sz w:val="24"/>
          <w:szCs w:val="24"/>
        </w:rPr>
      </w:pPr>
      <w:r w:rsidRPr="00C629D6">
        <w:rPr>
          <w:sz w:val="24"/>
          <w:szCs w:val="24"/>
        </w:rPr>
        <w:t xml:space="preserve">De acordo com a Agência nacional de Vigilância sanitária (ANVISA) e com o </w:t>
      </w:r>
      <w:proofErr w:type="spellStart"/>
      <w:r w:rsidRPr="00C629D6">
        <w:rPr>
          <w:sz w:val="24"/>
          <w:szCs w:val="24"/>
        </w:rPr>
        <w:t>National</w:t>
      </w:r>
      <w:proofErr w:type="spellEnd"/>
      <w:r w:rsidRPr="00C629D6">
        <w:rPr>
          <w:sz w:val="24"/>
          <w:szCs w:val="24"/>
        </w:rPr>
        <w:t xml:space="preserve"> </w:t>
      </w:r>
      <w:proofErr w:type="spellStart"/>
      <w:r w:rsidRPr="00C629D6">
        <w:rPr>
          <w:sz w:val="24"/>
          <w:szCs w:val="24"/>
        </w:rPr>
        <w:t>Healthcare</w:t>
      </w:r>
      <w:proofErr w:type="spellEnd"/>
    </w:p>
    <w:p w14:paraId="278F1149" w14:textId="77777777" w:rsidR="00B8350A" w:rsidRPr="00C629D6" w:rsidRDefault="00B8350A" w:rsidP="00B8350A">
      <w:pPr>
        <w:ind w:left="-851" w:right="-285"/>
        <w:jc w:val="both"/>
        <w:rPr>
          <w:sz w:val="24"/>
          <w:szCs w:val="24"/>
        </w:rPr>
      </w:pPr>
      <w:proofErr w:type="spellStart"/>
      <w:r w:rsidRPr="00C629D6">
        <w:rPr>
          <w:sz w:val="24"/>
          <w:szCs w:val="24"/>
        </w:rPr>
        <w:t>Safety</w:t>
      </w:r>
      <w:proofErr w:type="spellEnd"/>
      <w:r w:rsidRPr="00C629D6">
        <w:rPr>
          <w:sz w:val="24"/>
          <w:szCs w:val="24"/>
        </w:rPr>
        <w:t xml:space="preserve"> Network (NHSN), as taxas aceitáveis de infecção para cada potencial de contaminação cirúrgica são:</w:t>
      </w:r>
    </w:p>
    <w:p w14:paraId="3696F0D7"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limpas: até 4%</w:t>
      </w:r>
    </w:p>
    <w:p w14:paraId="57A24158"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potencialmente contaminadas: até 10%</w:t>
      </w:r>
    </w:p>
    <w:p w14:paraId="06B1B3A0" w14:textId="77777777" w:rsidR="00B8350A" w:rsidRPr="00C629D6" w:rsidRDefault="00B8350A" w:rsidP="00B8350A">
      <w:pPr>
        <w:pStyle w:val="PargrafodaLista"/>
        <w:numPr>
          <w:ilvl w:val="0"/>
          <w:numId w:val="1"/>
        </w:numPr>
        <w:ind w:left="426" w:right="-285"/>
        <w:jc w:val="both"/>
        <w:rPr>
          <w:sz w:val="24"/>
          <w:szCs w:val="24"/>
        </w:rPr>
      </w:pPr>
      <w:r w:rsidRPr="00C629D6">
        <w:rPr>
          <w:sz w:val="24"/>
          <w:szCs w:val="24"/>
        </w:rPr>
        <w:t>Cirurgias contaminadas: até 17%</w:t>
      </w:r>
    </w:p>
    <w:p w14:paraId="6A44AEC1" w14:textId="77777777" w:rsidR="00B8350A" w:rsidRPr="00C629D6" w:rsidRDefault="00B8350A" w:rsidP="00B8350A">
      <w:pPr>
        <w:pStyle w:val="PargrafodaLista"/>
        <w:spacing w:after="0"/>
        <w:ind w:left="426" w:right="-285"/>
        <w:jc w:val="both"/>
        <w:rPr>
          <w:sz w:val="24"/>
          <w:szCs w:val="24"/>
        </w:rPr>
      </w:pPr>
    </w:p>
    <w:p w14:paraId="67F113B4" w14:textId="77777777" w:rsidR="00B8350A" w:rsidRPr="00C629D6" w:rsidRDefault="00B8350A" w:rsidP="00B8350A">
      <w:pPr>
        <w:spacing w:after="0"/>
        <w:ind w:left="-851" w:right="-285"/>
        <w:jc w:val="both"/>
        <w:rPr>
          <w:b/>
          <w:bCs/>
          <w:sz w:val="24"/>
          <w:szCs w:val="24"/>
          <w:u w:val="single"/>
        </w:rPr>
      </w:pPr>
      <w:r w:rsidRPr="00C629D6">
        <w:rPr>
          <w:b/>
          <w:bCs/>
          <w:sz w:val="24"/>
          <w:szCs w:val="24"/>
          <w:u w:val="single"/>
        </w:rPr>
        <w:t>Mesmo tomando-se todas as medidas possíveis para a prevenção de infecções, tanto por parte do cirurgião e equipe, quanto por parte do hospital, esse risco existe e deve sempre ser considerado.</w:t>
      </w:r>
    </w:p>
    <w:p w14:paraId="268DC851" w14:textId="77777777" w:rsidR="00B8350A" w:rsidRPr="00C629D6" w:rsidRDefault="00B8350A" w:rsidP="00B8350A">
      <w:pPr>
        <w:spacing w:after="0"/>
        <w:ind w:left="-851" w:right="-285"/>
        <w:jc w:val="both"/>
        <w:rPr>
          <w:b/>
          <w:bCs/>
          <w:sz w:val="24"/>
          <w:szCs w:val="24"/>
          <w:u w:val="single"/>
        </w:rPr>
      </w:pPr>
    </w:p>
    <w:p w14:paraId="284AA2CB" w14:textId="77777777" w:rsidR="00B8350A" w:rsidRPr="00C629D6" w:rsidRDefault="00B8350A" w:rsidP="00B8350A">
      <w:pPr>
        <w:spacing w:after="0"/>
        <w:ind w:left="-851" w:right="-285"/>
        <w:jc w:val="both"/>
        <w:rPr>
          <w:sz w:val="24"/>
          <w:szCs w:val="24"/>
        </w:rPr>
      </w:pPr>
      <w:r w:rsidRPr="00C629D6">
        <w:rPr>
          <w:sz w:val="24"/>
          <w:szCs w:val="24"/>
        </w:rPr>
        <w:t>Declara ainda, ter lido as informações contidas no presente instrumento, as quais entendeu</w:t>
      </w:r>
    </w:p>
    <w:p w14:paraId="525417A4" w14:textId="77777777" w:rsidR="00B8350A" w:rsidRPr="00C629D6" w:rsidRDefault="00B8350A" w:rsidP="00B8350A">
      <w:pPr>
        <w:spacing w:after="0"/>
        <w:ind w:left="-851" w:right="-285"/>
        <w:jc w:val="both"/>
        <w:rPr>
          <w:sz w:val="24"/>
          <w:szCs w:val="24"/>
        </w:rPr>
      </w:pPr>
      <w:proofErr w:type="gramStart"/>
      <w:r w:rsidRPr="00C629D6">
        <w:rPr>
          <w:sz w:val="24"/>
          <w:szCs w:val="24"/>
        </w:rPr>
        <w:t>perfeitamente</w:t>
      </w:r>
      <w:proofErr w:type="gramEnd"/>
      <w:r w:rsidRPr="00C629D6">
        <w:rPr>
          <w:sz w:val="24"/>
          <w:szCs w:val="24"/>
        </w:rPr>
        <w:t xml:space="preserve"> e aceitou, compromissando-se respeitar integralmente as instruções fornecidas</w:t>
      </w:r>
    </w:p>
    <w:p w14:paraId="7F1BDCDE" w14:textId="77777777" w:rsidR="00B8350A" w:rsidRPr="00C629D6" w:rsidRDefault="00B8350A" w:rsidP="00B8350A">
      <w:pPr>
        <w:spacing w:after="0"/>
        <w:ind w:left="-851" w:right="-285"/>
        <w:jc w:val="both"/>
        <w:rPr>
          <w:sz w:val="24"/>
          <w:szCs w:val="24"/>
        </w:rPr>
      </w:pPr>
      <w:proofErr w:type="gramStart"/>
      <w:r w:rsidRPr="00C629D6">
        <w:rPr>
          <w:sz w:val="24"/>
          <w:szCs w:val="24"/>
        </w:rPr>
        <w:t>pelo(</w:t>
      </w:r>
      <w:proofErr w:type="gramEnd"/>
      <w:r w:rsidRPr="00C629D6">
        <w:rPr>
          <w:sz w:val="24"/>
          <w:szCs w:val="24"/>
        </w:rPr>
        <w:t>a) médico(a), estando ciente de que sua não observância poderá acarretar riscos e efeitos</w:t>
      </w:r>
    </w:p>
    <w:p w14:paraId="6AF53F3C" w14:textId="77777777" w:rsidR="00B8350A" w:rsidRPr="00C629D6" w:rsidRDefault="00B8350A" w:rsidP="00B8350A">
      <w:pPr>
        <w:spacing w:after="0"/>
        <w:ind w:left="-851" w:right="-285"/>
        <w:jc w:val="both"/>
        <w:rPr>
          <w:sz w:val="24"/>
          <w:szCs w:val="24"/>
        </w:rPr>
      </w:pPr>
      <w:proofErr w:type="gramStart"/>
      <w:r w:rsidRPr="00C629D6">
        <w:rPr>
          <w:sz w:val="24"/>
          <w:szCs w:val="24"/>
        </w:rPr>
        <w:t>colaterais</w:t>
      </w:r>
      <w:proofErr w:type="gramEnd"/>
      <w:r w:rsidRPr="00C629D6">
        <w:rPr>
          <w:sz w:val="24"/>
          <w:szCs w:val="24"/>
        </w:rPr>
        <w:t xml:space="preserve"> a si (ou ao paciente).</w:t>
      </w:r>
    </w:p>
    <w:p w14:paraId="5D87D41C" w14:textId="77777777" w:rsidR="00B8350A" w:rsidRPr="00C629D6" w:rsidRDefault="00B8350A" w:rsidP="00B8350A">
      <w:pPr>
        <w:spacing w:after="0"/>
        <w:ind w:left="-851" w:right="-285"/>
        <w:jc w:val="both"/>
        <w:rPr>
          <w:sz w:val="24"/>
          <w:szCs w:val="24"/>
        </w:rPr>
      </w:pPr>
    </w:p>
    <w:p w14:paraId="3EE124FE" w14:textId="77777777" w:rsidR="00B8350A" w:rsidRPr="00C629D6" w:rsidRDefault="00B8350A" w:rsidP="00B8350A">
      <w:pPr>
        <w:spacing w:after="0"/>
        <w:ind w:left="-851" w:right="-285"/>
        <w:jc w:val="both"/>
        <w:rPr>
          <w:sz w:val="24"/>
          <w:szCs w:val="24"/>
        </w:rPr>
      </w:pPr>
      <w:r w:rsidRPr="00C629D6">
        <w:rPr>
          <w:sz w:val="24"/>
          <w:szCs w:val="24"/>
        </w:rPr>
        <w:t>Declara, igualmente, estar ciente de que o tratamento adotado não assegura a garantia de cura,</w:t>
      </w:r>
    </w:p>
    <w:p w14:paraId="5E54F08D" w14:textId="77777777" w:rsidR="00B8350A" w:rsidRPr="00C629D6" w:rsidRDefault="00B8350A" w:rsidP="00B8350A">
      <w:pPr>
        <w:spacing w:after="0"/>
        <w:ind w:left="-851" w:right="-285"/>
        <w:jc w:val="both"/>
        <w:rPr>
          <w:sz w:val="24"/>
          <w:szCs w:val="24"/>
        </w:rPr>
      </w:pPr>
      <w:proofErr w:type="gramStart"/>
      <w:r w:rsidRPr="00C629D6">
        <w:rPr>
          <w:sz w:val="24"/>
          <w:szCs w:val="24"/>
        </w:rPr>
        <w:t>e</w:t>
      </w:r>
      <w:proofErr w:type="gramEnd"/>
      <w:r w:rsidRPr="00C629D6">
        <w:rPr>
          <w:sz w:val="24"/>
          <w:szCs w:val="24"/>
        </w:rPr>
        <w:t xml:space="preserve"> que a evolução da doença e do tratamento podem obrigar o (a) médico (a) a modificar as</w:t>
      </w:r>
    </w:p>
    <w:p w14:paraId="7B9D279D" w14:textId="77777777" w:rsidR="00B8350A" w:rsidRPr="00C629D6" w:rsidRDefault="00B8350A" w:rsidP="00B8350A">
      <w:pPr>
        <w:spacing w:after="0"/>
        <w:ind w:left="-851" w:right="-285"/>
        <w:jc w:val="both"/>
        <w:rPr>
          <w:sz w:val="24"/>
          <w:szCs w:val="24"/>
        </w:rPr>
      </w:pPr>
      <w:proofErr w:type="gramStart"/>
      <w:r w:rsidRPr="00C629D6">
        <w:rPr>
          <w:sz w:val="24"/>
          <w:szCs w:val="24"/>
        </w:rPr>
        <w:t>condutas</w:t>
      </w:r>
      <w:proofErr w:type="gramEnd"/>
      <w:r w:rsidRPr="00C629D6">
        <w:rPr>
          <w:sz w:val="24"/>
          <w:szCs w:val="24"/>
        </w:rPr>
        <w:t xml:space="preserve"> inicialmente propostas, sendo que, neste caso, fica o(a) mesmo(a) autorizado(a), desde</w:t>
      </w:r>
    </w:p>
    <w:p w14:paraId="57059C6F" w14:textId="77777777" w:rsidR="00B8350A" w:rsidRPr="00C629D6" w:rsidRDefault="00B8350A" w:rsidP="00B8350A">
      <w:pPr>
        <w:spacing w:after="0"/>
        <w:ind w:left="-851" w:right="-285"/>
        <w:jc w:val="both"/>
        <w:rPr>
          <w:sz w:val="24"/>
          <w:szCs w:val="24"/>
        </w:rPr>
      </w:pPr>
      <w:proofErr w:type="gramStart"/>
      <w:r w:rsidRPr="00C629D6">
        <w:rPr>
          <w:sz w:val="24"/>
          <w:szCs w:val="24"/>
        </w:rPr>
        <w:t>já</w:t>
      </w:r>
      <w:proofErr w:type="gramEnd"/>
      <w:r w:rsidRPr="00C629D6">
        <w:rPr>
          <w:sz w:val="24"/>
          <w:szCs w:val="24"/>
        </w:rPr>
        <w:t>, a tomar providências necessárias para tentar a solução dos problemas surgidos, segundo seu</w:t>
      </w:r>
    </w:p>
    <w:p w14:paraId="0D4F2578" w14:textId="77777777" w:rsidR="00B8350A" w:rsidRPr="00C629D6" w:rsidRDefault="00B8350A" w:rsidP="00B8350A">
      <w:pPr>
        <w:spacing w:after="0"/>
        <w:ind w:left="-851" w:right="-285"/>
        <w:jc w:val="both"/>
        <w:rPr>
          <w:sz w:val="24"/>
          <w:szCs w:val="24"/>
        </w:rPr>
      </w:pPr>
      <w:proofErr w:type="gramStart"/>
      <w:r w:rsidRPr="00C629D6">
        <w:rPr>
          <w:sz w:val="24"/>
          <w:szCs w:val="24"/>
        </w:rPr>
        <w:t>julgamento</w:t>
      </w:r>
      <w:proofErr w:type="gramEnd"/>
      <w:r w:rsidRPr="00C629D6">
        <w:rPr>
          <w:sz w:val="24"/>
          <w:szCs w:val="24"/>
        </w:rPr>
        <w:t xml:space="preserve">. </w:t>
      </w:r>
    </w:p>
    <w:p w14:paraId="305D2996" w14:textId="77777777" w:rsidR="00B8350A" w:rsidRPr="00C629D6" w:rsidRDefault="00B8350A" w:rsidP="00B8350A">
      <w:pPr>
        <w:spacing w:after="0"/>
        <w:ind w:left="-851" w:right="-285"/>
        <w:jc w:val="both"/>
        <w:rPr>
          <w:sz w:val="24"/>
          <w:szCs w:val="24"/>
        </w:rPr>
      </w:pPr>
    </w:p>
    <w:p w14:paraId="011133CA" w14:textId="77777777" w:rsidR="00B8350A" w:rsidRPr="00C629D6" w:rsidRDefault="00B8350A" w:rsidP="00B8350A">
      <w:pPr>
        <w:spacing w:after="0"/>
        <w:ind w:left="-851" w:right="-285"/>
        <w:jc w:val="both"/>
        <w:rPr>
          <w:sz w:val="24"/>
          <w:szCs w:val="24"/>
        </w:rPr>
      </w:pPr>
      <w:r w:rsidRPr="00C629D6">
        <w:rPr>
          <w:sz w:val="24"/>
          <w:szCs w:val="24"/>
        </w:rPr>
        <w:t>Assim, tendo lido, entendido e aceito as explicações sobre os RISCOS E COMPLICAÇÕES deste procedimento, expressa seu pleno consentimento para a sua realização.</w:t>
      </w:r>
    </w:p>
    <w:p w14:paraId="0BFC8D20" w14:textId="77777777" w:rsidR="00B8350A" w:rsidRPr="00C629D6" w:rsidRDefault="00B8350A" w:rsidP="00B8350A">
      <w:pPr>
        <w:spacing w:after="0"/>
        <w:ind w:left="-851" w:right="-285"/>
        <w:jc w:val="both"/>
        <w:rPr>
          <w:sz w:val="24"/>
          <w:szCs w:val="24"/>
        </w:rPr>
      </w:pPr>
    </w:p>
    <w:p w14:paraId="72BEB5B4" w14:textId="77777777" w:rsidR="00B8350A" w:rsidRDefault="00B8350A" w:rsidP="00B8350A">
      <w:pPr>
        <w:spacing w:after="0"/>
        <w:ind w:left="-851" w:right="-285"/>
        <w:jc w:val="both"/>
      </w:pPr>
      <w:r>
        <w:t xml:space="preserve">                   </w:t>
      </w:r>
    </w:p>
    <w:p w14:paraId="194D9EC2" w14:textId="77777777" w:rsidR="00B8350A" w:rsidRDefault="00B8350A" w:rsidP="00B8350A">
      <w:pPr>
        <w:spacing w:after="0"/>
        <w:ind w:left="-851" w:right="-285"/>
        <w:jc w:val="both"/>
      </w:pPr>
      <w:r>
        <w:t xml:space="preserve">                                                                                            Ijuí (RS) __________ de_______________ </w:t>
      </w:r>
      <w:proofErr w:type="spellStart"/>
      <w:r>
        <w:t>de</w:t>
      </w:r>
      <w:proofErr w:type="spellEnd"/>
      <w:r>
        <w:t xml:space="preserve"> _______.</w:t>
      </w:r>
    </w:p>
    <w:p w14:paraId="51D04AF9" w14:textId="77777777" w:rsidR="00B8350A" w:rsidRDefault="00B8350A" w:rsidP="00B8350A">
      <w:pPr>
        <w:spacing w:after="0"/>
        <w:ind w:left="-851" w:right="-285"/>
        <w:jc w:val="both"/>
      </w:pPr>
    </w:p>
    <w:p w14:paraId="3ED90BC6" w14:textId="77777777" w:rsidR="00B8350A" w:rsidRDefault="00B8350A" w:rsidP="00B8350A">
      <w:pPr>
        <w:spacing w:after="0"/>
        <w:ind w:left="-851" w:right="-285"/>
        <w:jc w:val="both"/>
      </w:pPr>
      <w:bookmarkStart w:id="1" w:name="_Hlk138749905"/>
    </w:p>
    <w:p w14:paraId="27A57230" w14:textId="77777777" w:rsidR="00B8350A" w:rsidRDefault="00B8350A" w:rsidP="00B8350A">
      <w:pPr>
        <w:spacing w:after="0"/>
        <w:ind w:left="-851" w:right="-285"/>
        <w:jc w:val="both"/>
      </w:pPr>
    </w:p>
    <w:p w14:paraId="111A6B50" w14:textId="77777777" w:rsidR="00B8350A" w:rsidRDefault="00B8350A" w:rsidP="00B8350A">
      <w:pPr>
        <w:spacing w:after="0"/>
        <w:ind w:left="-851" w:right="-285"/>
        <w:jc w:val="both"/>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3284"/>
      </w:tblGrid>
      <w:tr w:rsidR="00B8350A" w14:paraId="64940929" w14:textId="77777777" w:rsidTr="003448D0">
        <w:tc>
          <w:tcPr>
            <w:tcW w:w="4233" w:type="dxa"/>
            <w:gridSpan w:val="2"/>
          </w:tcPr>
          <w:p w14:paraId="3D93A7AA" w14:textId="77777777" w:rsidR="00B8350A" w:rsidRDefault="00B8350A" w:rsidP="003448D0">
            <w:pPr>
              <w:ind w:right="-285"/>
              <w:jc w:val="both"/>
            </w:pPr>
            <w:r>
              <w:t>____________________________________</w:t>
            </w:r>
          </w:p>
        </w:tc>
      </w:tr>
      <w:tr w:rsidR="00B8350A" w14:paraId="3EEDBA96" w14:textId="77777777" w:rsidTr="003448D0">
        <w:tc>
          <w:tcPr>
            <w:tcW w:w="4233" w:type="dxa"/>
            <w:gridSpan w:val="2"/>
          </w:tcPr>
          <w:p w14:paraId="1E305305" w14:textId="77777777" w:rsidR="00B8350A" w:rsidRDefault="00B8350A" w:rsidP="003448D0">
            <w:pPr>
              <w:ind w:right="-285"/>
              <w:jc w:val="center"/>
            </w:pPr>
            <w:r>
              <w:t>Ass. Paciente e/ou Responsável</w:t>
            </w:r>
          </w:p>
        </w:tc>
      </w:tr>
      <w:tr w:rsidR="00B8350A" w14:paraId="6EA7DE74" w14:textId="77777777" w:rsidTr="003448D0">
        <w:tc>
          <w:tcPr>
            <w:tcW w:w="949" w:type="dxa"/>
          </w:tcPr>
          <w:p w14:paraId="411BE92E" w14:textId="77777777" w:rsidR="00B8350A" w:rsidRDefault="00B8350A" w:rsidP="003448D0">
            <w:pPr>
              <w:ind w:right="-285"/>
            </w:pPr>
            <w:r>
              <w:t>Nome:</w:t>
            </w:r>
          </w:p>
        </w:tc>
        <w:tc>
          <w:tcPr>
            <w:tcW w:w="3284" w:type="dxa"/>
          </w:tcPr>
          <w:p w14:paraId="66CD57A2" w14:textId="77777777" w:rsidR="00B8350A" w:rsidRDefault="00B8350A" w:rsidP="003448D0">
            <w:pPr>
              <w:ind w:right="-285"/>
              <w:jc w:val="both"/>
            </w:pPr>
            <w:r>
              <w:t>____________________________</w:t>
            </w:r>
          </w:p>
        </w:tc>
      </w:tr>
      <w:tr w:rsidR="00B8350A" w14:paraId="03504BE3" w14:textId="77777777" w:rsidTr="003448D0">
        <w:tc>
          <w:tcPr>
            <w:tcW w:w="949" w:type="dxa"/>
          </w:tcPr>
          <w:p w14:paraId="390E0AF7" w14:textId="77777777" w:rsidR="00B8350A" w:rsidRDefault="00B8350A" w:rsidP="003448D0">
            <w:pPr>
              <w:ind w:right="-285"/>
            </w:pPr>
            <w:r>
              <w:t>RG/CPF:</w:t>
            </w:r>
          </w:p>
        </w:tc>
        <w:tc>
          <w:tcPr>
            <w:tcW w:w="3284" w:type="dxa"/>
          </w:tcPr>
          <w:p w14:paraId="6AC78543" w14:textId="77777777" w:rsidR="00B8350A" w:rsidRDefault="00B8350A" w:rsidP="003448D0">
            <w:pPr>
              <w:ind w:right="-285"/>
              <w:jc w:val="both"/>
            </w:pPr>
            <w:r>
              <w:t>____________________________</w:t>
            </w:r>
          </w:p>
        </w:tc>
      </w:tr>
    </w:tbl>
    <w:tbl>
      <w:tblPr>
        <w:tblStyle w:val="Tabelacomgrade"/>
        <w:tblpPr w:leftFromText="141" w:rightFromText="141" w:vertAnchor="text" w:horzAnchor="margin" w:tblpXSpec="right" w:tblpY="-104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843"/>
        <w:gridCol w:w="518"/>
        <w:gridCol w:w="757"/>
      </w:tblGrid>
      <w:tr w:rsidR="00B8350A" w14:paraId="3FC0589B" w14:textId="77777777" w:rsidTr="003448D0">
        <w:tc>
          <w:tcPr>
            <w:tcW w:w="3964" w:type="dxa"/>
            <w:gridSpan w:val="4"/>
          </w:tcPr>
          <w:p w14:paraId="3A7BF059" w14:textId="77777777" w:rsidR="00B8350A" w:rsidRDefault="00B8350A" w:rsidP="003448D0">
            <w:pPr>
              <w:ind w:right="-285"/>
              <w:jc w:val="both"/>
            </w:pPr>
            <w:r>
              <w:t xml:space="preserve">        _____________________________</w:t>
            </w:r>
          </w:p>
        </w:tc>
      </w:tr>
      <w:tr w:rsidR="00B8350A" w14:paraId="095F3CC4" w14:textId="77777777" w:rsidTr="003448D0">
        <w:tc>
          <w:tcPr>
            <w:tcW w:w="3964" w:type="dxa"/>
            <w:gridSpan w:val="4"/>
          </w:tcPr>
          <w:p w14:paraId="51140DB8" w14:textId="77777777" w:rsidR="00B8350A" w:rsidRDefault="00B8350A" w:rsidP="003448D0">
            <w:pPr>
              <w:ind w:right="-285"/>
              <w:jc w:val="center"/>
            </w:pPr>
            <w:r>
              <w:t>Ass. Médico Assistente</w:t>
            </w:r>
          </w:p>
        </w:tc>
      </w:tr>
      <w:tr w:rsidR="00B8350A" w14:paraId="15872E79" w14:textId="77777777" w:rsidTr="003448D0">
        <w:tc>
          <w:tcPr>
            <w:tcW w:w="846" w:type="dxa"/>
          </w:tcPr>
          <w:p w14:paraId="25AAD46A" w14:textId="77777777" w:rsidR="00B8350A" w:rsidRDefault="00B8350A" w:rsidP="003448D0">
            <w:pPr>
              <w:ind w:right="-285"/>
              <w:jc w:val="both"/>
            </w:pPr>
            <w:r>
              <w:t>Nome:</w:t>
            </w:r>
          </w:p>
        </w:tc>
        <w:tc>
          <w:tcPr>
            <w:tcW w:w="3118" w:type="dxa"/>
            <w:gridSpan w:val="3"/>
          </w:tcPr>
          <w:p w14:paraId="25A3BC9A" w14:textId="77777777" w:rsidR="00B8350A" w:rsidRDefault="00B8350A" w:rsidP="003448D0">
            <w:pPr>
              <w:ind w:right="-285"/>
              <w:jc w:val="both"/>
            </w:pPr>
            <w:r>
              <w:t>_________________________</w:t>
            </w:r>
          </w:p>
        </w:tc>
      </w:tr>
      <w:tr w:rsidR="00B8350A" w14:paraId="11D56D00" w14:textId="77777777" w:rsidTr="003448D0">
        <w:tc>
          <w:tcPr>
            <w:tcW w:w="846" w:type="dxa"/>
          </w:tcPr>
          <w:p w14:paraId="7E0E9937" w14:textId="77777777" w:rsidR="00B8350A" w:rsidRDefault="00B8350A" w:rsidP="003448D0">
            <w:pPr>
              <w:ind w:right="-285"/>
              <w:jc w:val="both"/>
            </w:pPr>
            <w:r>
              <w:t>CRM:</w:t>
            </w:r>
          </w:p>
        </w:tc>
        <w:tc>
          <w:tcPr>
            <w:tcW w:w="1843" w:type="dxa"/>
          </w:tcPr>
          <w:p w14:paraId="1118DB34" w14:textId="77777777" w:rsidR="00B8350A" w:rsidRDefault="00B8350A" w:rsidP="003448D0">
            <w:pPr>
              <w:ind w:right="-285"/>
              <w:jc w:val="both"/>
            </w:pPr>
            <w:r>
              <w:softHyphen/>
            </w:r>
            <w:r>
              <w:softHyphen/>
            </w:r>
            <w:r>
              <w:softHyphen/>
              <w:t>______________</w:t>
            </w:r>
          </w:p>
        </w:tc>
        <w:tc>
          <w:tcPr>
            <w:tcW w:w="518" w:type="dxa"/>
          </w:tcPr>
          <w:p w14:paraId="019E1610" w14:textId="77777777" w:rsidR="00B8350A" w:rsidRDefault="00B8350A" w:rsidP="003448D0">
            <w:pPr>
              <w:ind w:right="-285"/>
              <w:jc w:val="both"/>
            </w:pPr>
            <w:r>
              <w:t>UF:</w:t>
            </w:r>
          </w:p>
        </w:tc>
        <w:tc>
          <w:tcPr>
            <w:tcW w:w="757" w:type="dxa"/>
          </w:tcPr>
          <w:p w14:paraId="28C111D2" w14:textId="77777777" w:rsidR="00B8350A" w:rsidRDefault="00B8350A" w:rsidP="003448D0">
            <w:pPr>
              <w:ind w:right="-285"/>
              <w:jc w:val="both"/>
            </w:pPr>
            <w:r>
              <w:t>____</w:t>
            </w:r>
          </w:p>
        </w:tc>
      </w:tr>
    </w:tbl>
    <w:p w14:paraId="43C35175" w14:textId="77777777" w:rsidR="00B8350A" w:rsidRDefault="00B8350A" w:rsidP="00B8350A">
      <w:pPr>
        <w:spacing w:after="0"/>
        <w:ind w:right="-285"/>
        <w:jc w:val="both"/>
      </w:pPr>
    </w:p>
    <w:bookmarkEnd w:id="1"/>
    <w:p w14:paraId="3718DD65" w14:textId="77777777" w:rsidR="00B8350A" w:rsidRDefault="00B8350A" w:rsidP="00B8350A">
      <w:pPr>
        <w:spacing w:after="0"/>
        <w:ind w:left="-851" w:right="-285"/>
        <w:jc w:val="both"/>
      </w:pPr>
    </w:p>
    <w:p w14:paraId="4FF22C6E" w14:textId="77777777" w:rsidR="00B8350A" w:rsidRDefault="00B8350A" w:rsidP="00B8350A">
      <w:pPr>
        <w:spacing w:after="0"/>
        <w:jc w:val="both"/>
      </w:pPr>
    </w:p>
    <w:p w14:paraId="189F4F68" w14:textId="77777777" w:rsidR="00B8350A" w:rsidRPr="00C629D6" w:rsidRDefault="00B8350A" w:rsidP="00B8350A">
      <w:pPr>
        <w:spacing w:after="0"/>
        <w:jc w:val="both"/>
        <w:rPr>
          <w:i/>
          <w:iCs/>
        </w:rPr>
      </w:pPr>
    </w:p>
    <w:bookmarkEnd w:id="0"/>
    <w:p w14:paraId="679EF61D" w14:textId="42CD5357" w:rsidR="00B8350A" w:rsidRPr="00C629D6" w:rsidRDefault="00B8350A" w:rsidP="00B8350A">
      <w:pPr>
        <w:spacing w:after="0"/>
        <w:jc w:val="both"/>
        <w:rPr>
          <w:i/>
          <w:iCs/>
        </w:rPr>
      </w:pPr>
      <w:r w:rsidRPr="00C629D6">
        <w:rPr>
          <w:b/>
          <w:bCs/>
          <w:i/>
          <w:iCs/>
        </w:rPr>
        <w:lastRenderedPageBreak/>
        <w:t>Código de Ética Médica – Art. 22.</w:t>
      </w:r>
      <w:r w:rsidRPr="00C629D6">
        <w:rPr>
          <w:i/>
          <w:iCs/>
        </w:rPr>
        <w:t xml:space="preserve"> É vedado ao médico deixar de obter consentimento do paciente</w:t>
      </w:r>
      <w:r w:rsidR="005F2DE6">
        <w:rPr>
          <w:i/>
          <w:iCs/>
        </w:rPr>
        <w:t xml:space="preserve"> </w:t>
      </w:r>
      <w:r w:rsidRPr="00C629D6">
        <w:rPr>
          <w:i/>
          <w:iCs/>
        </w:rPr>
        <w:t>ou de seu representante legal após esclarecê-lo sobre o procedimento a ser realizado, salvo em</w:t>
      </w:r>
      <w:r w:rsidR="005F2DE6">
        <w:rPr>
          <w:i/>
          <w:iCs/>
        </w:rPr>
        <w:t xml:space="preserve"> </w:t>
      </w:r>
      <w:r w:rsidRPr="00C629D6">
        <w:rPr>
          <w:i/>
          <w:iCs/>
        </w:rPr>
        <w:t>caso de risco iminente de morte.</w:t>
      </w:r>
    </w:p>
    <w:p w14:paraId="5854A641" w14:textId="77777777" w:rsidR="00B8350A" w:rsidRPr="00C629D6" w:rsidRDefault="00B8350A" w:rsidP="00B8350A">
      <w:pPr>
        <w:spacing w:after="0"/>
        <w:jc w:val="both"/>
        <w:rPr>
          <w:i/>
          <w:iCs/>
        </w:rPr>
      </w:pPr>
      <w:r w:rsidRPr="00C629D6">
        <w:rPr>
          <w:b/>
          <w:bCs/>
          <w:i/>
          <w:iCs/>
        </w:rPr>
        <w:t>Art. 34.</w:t>
      </w:r>
      <w:r w:rsidRPr="00C629D6">
        <w:rPr>
          <w:i/>
          <w:iCs/>
        </w:rPr>
        <w:t xml:space="preserve"> É vedado ao médico deixar de informar ao paciente o diagnóstico, o prognóstico, os</w:t>
      </w:r>
    </w:p>
    <w:p w14:paraId="7EC19052" w14:textId="453563EF" w:rsidR="00B8350A" w:rsidRPr="00C629D6" w:rsidRDefault="00B8350A" w:rsidP="00B8350A">
      <w:pPr>
        <w:spacing w:after="0"/>
        <w:jc w:val="both"/>
        <w:rPr>
          <w:i/>
          <w:iCs/>
        </w:rPr>
      </w:pPr>
      <w:proofErr w:type="gramStart"/>
      <w:r w:rsidRPr="00C629D6">
        <w:rPr>
          <w:i/>
          <w:iCs/>
        </w:rPr>
        <w:t>riscos</w:t>
      </w:r>
      <w:proofErr w:type="gramEnd"/>
      <w:r w:rsidRPr="00C629D6">
        <w:rPr>
          <w:i/>
          <w:iCs/>
        </w:rPr>
        <w:t xml:space="preserve"> e os objetivos do tratamento, salvo quando a comunicação direta possa lhe provocar </w:t>
      </w:r>
      <w:proofErr w:type="spellStart"/>
      <w:r w:rsidRPr="00C629D6">
        <w:rPr>
          <w:i/>
          <w:iCs/>
        </w:rPr>
        <w:t>dano</w:t>
      </w:r>
      <w:proofErr w:type="spellEnd"/>
      <w:r w:rsidRPr="00C629D6">
        <w:rPr>
          <w:i/>
          <w:iCs/>
        </w:rPr>
        <w:t>,</w:t>
      </w:r>
      <w:r w:rsidR="00AD2A6B">
        <w:rPr>
          <w:i/>
          <w:iCs/>
        </w:rPr>
        <w:t xml:space="preserve"> </w:t>
      </w:r>
      <w:r w:rsidRPr="00C629D6">
        <w:rPr>
          <w:i/>
          <w:iCs/>
        </w:rPr>
        <w:t>devendo, nesse caso, fazer a comunicação a seu representante legal.</w:t>
      </w:r>
    </w:p>
    <w:p w14:paraId="7DADC213" w14:textId="77777777" w:rsidR="00FE7BC1" w:rsidRDefault="00FE7BC1" w:rsidP="00B8350A">
      <w:pPr>
        <w:spacing w:after="0"/>
        <w:jc w:val="both"/>
        <w:rPr>
          <w:b/>
          <w:bCs/>
          <w:i/>
          <w:iCs/>
        </w:rPr>
      </w:pPr>
    </w:p>
    <w:p w14:paraId="0EEA74D3" w14:textId="77777777" w:rsidR="00B8350A" w:rsidRPr="00C629D6" w:rsidRDefault="00B8350A" w:rsidP="00B8350A">
      <w:pPr>
        <w:spacing w:after="0"/>
        <w:jc w:val="both"/>
        <w:rPr>
          <w:i/>
          <w:iCs/>
        </w:rPr>
      </w:pPr>
      <w:bookmarkStart w:id="2" w:name="_GoBack"/>
      <w:bookmarkEnd w:id="2"/>
      <w:r w:rsidRPr="00C629D6">
        <w:rPr>
          <w:b/>
          <w:bCs/>
          <w:i/>
          <w:iCs/>
        </w:rPr>
        <w:t>Lei 8.078 de 11/09/1990 – Código Brasileiro de Defesa do Consumidor: Art. 9º -</w:t>
      </w:r>
      <w:r w:rsidRPr="00C629D6">
        <w:rPr>
          <w:i/>
          <w:iCs/>
        </w:rPr>
        <w:t xml:space="preserve"> O fornecedor</w:t>
      </w:r>
    </w:p>
    <w:p w14:paraId="53906E8F" w14:textId="77777777" w:rsidR="00B8350A" w:rsidRPr="00C629D6" w:rsidRDefault="00B8350A" w:rsidP="00B8350A">
      <w:pPr>
        <w:spacing w:after="0"/>
        <w:jc w:val="both"/>
        <w:rPr>
          <w:i/>
          <w:iCs/>
        </w:rPr>
      </w:pPr>
      <w:proofErr w:type="gramStart"/>
      <w:r w:rsidRPr="00C629D6">
        <w:rPr>
          <w:i/>
          <w:iCs/>
        </w:rPr>
        <w:t>de</w:t>
      </w:r>
      <w:proofErr w:type="gramEnd"/>
      <w:r w:rsidRPr="00C629D6">
        <w:rPr>
          <w:i/>
          <w:iCs/>
        </w:rPr>
        <w:t xml:space="preserve"> produtos ou serviços potencialmente perigosos à saúde ou segurança deverá informar, de</w:t>
      </w:r>
    </w:p>
    <w:p w14:paraId="66EE4EB8" w14:textId="77777777" w:rsidR="00B8350A" w:rsidRPr="00C629D6" w:rsidRDefault="00B8350A" w:rsidP="00B8350A">
      <w:pPr>
        <w:spacing w:after="0"/>
        <w:jc w:val="both"/>
        <w:rPr>
          <w:i/>
          <w:iCs/>
        </w:rPr>
      </w:pPr>
      <w:proofErr w:type="gramStart"/>
      <w:r w:rsidRPr="00C629D6">
        <w:rPr>
          <w:i/>
          <w:iCs/>
        </w:rPr>
        <w:t>maneira</w:t>
      </w:r>
      <w:proofErr w:type="gramEnd"/>
      <w:r w:rsidRPr="00C629D6">
        <w:rPr>
          <w:i/>
          <w:iCs/>
        </w:rPr>
        <w:t xml:space="preserve"> ostensiva e adequada, a respeito da sua nocividade ou periculosidade, sem prejuízo da</w:t>
      </w:r>
    </w:p>
    <w:p w14:paraId="7060ADC3" w14:textId="5595AB76" w:rsidR="00B8350A" w:rsidRPr="00C629D6" w:rsidRDefault="00B8350A" w:rsidP="00B8350A">
      <w:pPr>
        <w:spacing w:after="0"/>
        <w:jc w:val="both"/>
        <w:rPr>
          <w:i/>
          <w:iCs/>
        </w:rPr>
      </w:pPr>
      <w:proofErr w:type="gramStart"/>
      <w:r w:rsidRPr="00C629D6">
        <w:rPr>
          <w:i/>
          <w:iCs/>
        </w:rPr>
        <w:t>adoção</w:t>
      </w:r>
      <w:proofErr w:type="gramEnd"/>
      <w:r w:rsidRPr="00C629D6">
        <w:rPr>
          <w:i/>
          <w:iCs/>
        </w:rPr>
        <w:t xml:space="preserve"> de outras medidas cabíveis em cada caso concreto. Art. 39º - É vedado ao fornecedor de</w:t>
      </w:r>
      <w:r w:rsidR="00AD2A6B">
        <w:rPr>
          <w:i/>
          <w:iCs/>
        </w:rPr>
        <w:t xml:space="preserve"> </w:t>
      </w:r>
      <w:r w:rsidRPr="00C629D6">
        <w:rPr>
          <w:i/>
          <w:iCs/>
        </w:rPr>
        <w:t>produtos ou serviços dentre outras práticas abusivas: VI – executar serviços sem a prévia</w:t>
      </w:r>
    </w:p>
    <w:p w14:paraId="47F70E5F" w14:textId="77777777" w:rsidR="00B8350A" w:rsidRPr="00C629D6" w:rsidRDefault="00B8350A" w:rsidP="00B8350A">
      <w:pPr>
        <w:spacing w:after="0"/>
        <w:jc w:val="both"/>
        <w:rPr>
          <w:i/>
          <w:iCs/>
        </w:rPr>
      </w:pPr>
      <w:proofErr w:type="gramStart"/>
      <w:r w:rsidRPr="00C629D6">
        <w:rPr>
          <w:i/>
          <w:iCs/>
        </w:rPr>
        <w:t>elaboração</w:t>
      </w:r>
      <w:proofErr w:type="gramEnd"/>
      <w:r w:rsidRPr="00C629D6">
        <w:rPr>
          <w:i/>
          <w:iCs/>
        </w:rPr>
        <w:t xml:space="preserve"> de orçamento e autorização expressa do consumidor, ressalvadas as decorrentes de</w:t>
      </w:r>
    </w:p>
    <w:p w14:paraId="6BEF2827" w14:textId="77777777" w:rsidR="00B8350A" w:rsidRPr="00C629D6" w:rsidRDefault="00B8350A" w:rsidP="00B8350A">
      <w:pPr>
        <w:spacing w:after="0"/>
        <w:jc w:val="both"/>
        <w:rPr>
          <w:i/>
          <w:iCs/>
        </w:rPr>
      </w:pPr>
      <w:proofErr w:type="gramStart"/>
      <w:r w:rsidRPr="00C629D6">
        <w:rPr>
          <w:i/>
          <w:iCs/>
        </w:rPr>
        <w:t>práticas</w:t>
      </w:r>
      <w:proofErr w:type="gramEnd"/>
      <w:r w:rsidRPr="00C629D6">
        <w:rPr>
          <w:i/>
          <w:iCs/>
        </w:rPr>
        <w:t xml:space="preserve"> anteriores entre as partes.</w:t>
      </w:r>
    </w:p>
    <w:p w14:paraId="50E4519C" w14:textId="77777777" w:rsidR="00B8350A" w:rsidRDefault="00B8350A"/>
    <w:sectPr w:rsidR="00B8350A">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A3AFF" w14:textId="77777777" w:rsidR="002053C2" w:rsidRDefault="002053C2" w:rsidP="006B6345">
      <w:pPr>
        <w:spacing w:after="0" w:line="240" w:lineRule="auto"/>
      </w:pPr>
      <w:r>
        <w:separator/>
      </w:r>
    </w:p>
  </w:endnote>
  <w:endnote w:type="continuationSeparator" w:id="0">
    <w:p w14:paraId="2E07D156" w14:textId="77777777" w:rsidR="002053C2" w:rsidRDefault="002053C2" w:rsidP="006B63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D199B9" w14:textId="76EC75D2" w:rsidR="006B6345" w:rsidRDefault="006B6345" w:rsidP="006B6345">
    <w:pPr>
      <w:pStyle w:val="Rodap"/>
      <w:jc w:val="right"/>
      <w:rPr>
        <w:rFonts w:ascii="Trebuchet MS" w:hAnsi="Trebuchet MS"/>
        <w:sz w:val="16"/>
        <w:szCs w:val="16"/>
      </w:rPr>
    </w:pPr>
    <w:r w:rsidRPr="00797CD6">
      <w:rPr>
        <w:rFonts w:ascii="Trebuchet MS" w:hAnsi="Trebuchet MS"/>
        <w:sz w:val="16"/>
        <w:szCs w:val="16"/>
      </w:rPr>
      <w:t>POL-QUAL-04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FB5E3" w14:textId="77777777" w:rsidR="002053C2" w:rsidRDefault="002053C2" w:rsidP="006B6345">
      <w:pPr>
        <w:spacing w:after="0" w:line="240" w:lineRule="auto"/>
      </w:pPr>
      <w:r>
        <w:separator/>
      </w:r>
    </w:p>
  </w:footnote>
  <w:footnote w:type="continuationSeparator" w:id="0">
    <w:p w14:paraId="39A89F05" w14:textId="77777777" w:rsidR="002053C2" w:rsidRDefault="002053C2" w:rsidP="006B63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9E13F6"/>
    <w:multiLevelType w:val="hybridMultilevel"/>
    <w:tmpl w:val="5C6648C0"/>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50A"/>
    <w:rsid w:val="002053C2"/>
    <w:rsid w:val="00567325"/>
    <w:rsid w:val="005F2DE6"/>
    <w:rsid w:val="006B6345"/>
    <w:rsid w:val="006D3FCB"/>
    <w:rsid w:val="00AD2A6B"/>
    <w:rsid w:val="00B8350A"/>
    <w:rsid w:val="00C40D8C"/>
    <w:rsid w:val="00CE5086"/>
    <w:rsid w:val="00E957F3"/>
    <w:rsid w:val="00FE7B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231F"/>
  <w15:docId w15:val="{09349A8F-1C1A-4F0E-BDAC-C0D490008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50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8350A"/>
    <w:pPr>
      <w:ind w:left="720"/>
      <w:contextualSpacing/>
    </w:pPr>
  </w:style>
  <w:style w:type="table" w:styleId="Tabelacomgrade">
    <w:name w:val="Table Grid"/>
    <w:basedOn w:val="Tabelanormal"/>
    <w:uiPriority w:val="39"/>
    <w:rsid w:val="00B83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B8350A"/>
    <w:pPr>
      <w:tabs>
        <w:tab w:val="center" w:pos="4320"/>
        <w:tab w:val="right" w:pos="8640"/>
      </w:tabs>
      <w:spacing w:after="0" w:line="276" w:lineRule="auto"/>
      <w:jc w:val="both"/>
    </w:pPr>
    <w:rPr>
      <w:rFonts w:ascii="Trebuchet MS" w:eastAsia="MS Mincho" w:hAnsi="Trebuchet MS" w:cs="Times New Roman"/>
      <w:kern w:val="0"/>
      <w:sz w:val="20"/>
      <w:szCs w:val="24"/>
      <w:lang w:eastAsia="ja-JP"/>
      <w14:ligatures w14:val="none"/>
    </w:rPr>
  </w:style>
  <w:style w:type="character" w:customStyle="1" w:styleId="CabealhoChar">
    <w:name w:val="Cabeçalho Char"/>
    <w:basedOn w:val="Fontepargpadro"/>
    <w:link w:val="Cabealho"/>
    <w:rsid w:val="00B8350A"/>
    <w:rPr>
      <w:rFonts w:ascii="Trebuchet MS" w:eastAsia="MS Mincho" w:hAnsi="Trebuchet MS" w:cs="Times New Roman"/>
      <w:kern w:val="0"/>
      <w:sz w:val="20"/>
      <w:szCs w:val="24"/>
      <w:lang w:eastAsia="ja-JP"/>
      <w14:ligatures w14:val="none"/>
    </w:rPr>
  </w:style>
  <w:style w:type="paragraph" w:styleId="Textodebalo">
    <w:name w:val="Balloon Text"/>
    <w:basedOn w:val="Normal"/>
    <w:link w:val="TextodebaloChar"/>
    <w:uiPriority w:val="99"/>
    <w:semiHidden/>
    <w:unhideWhenUsed/>
    <w:rsid w:val="00C40D8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40D8C"/>
    <w:rPr>
      <w:rFonts w:ascii="Tahoma" w:hAnsi="Tahoma" w:cs="Tahoma"/>
      <w:sz w:val="16"/>
      <w:szCs w:val="16"/>
    </w:rPr>
  </w:style>
  <w:style w:type="paragraph" w:styleId="Rodap">
    <w:name w:val="footer"/>
    <w:basedOn w:val="Normal"/>
    <w:link w:val="RodapChar"/>
    <w:uiPriority w:val="99"/>
    <w:unhideWhenUsed/>
    <w:qFormat/>
    <w:rsid w:val="006B6345"/>
    <w:pPr>
      <w:tabs>
        <w:tab w:val="center" w:pos="4252"/>
        <w:tab w:val="right" w:pos="8504"/>
      </w:tabs>
      <w:spacing w:after="0" w:line="240" w:lineRule="auto"/>
    </w:pPr>
  </w:style>
  <w:style w:type="character" w:customStyle="1" w:styleId="RodapChar">
    <w:name w:val="Rodapé Char"/>
    <w:basedOn w:val="Fontepargpadro"/>
    <w:link w:val="Rodap"/>
    <w:uiPriority w:val="99"/>
    <w:rsid w:val="006B6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955</Words>
  <Characters>5163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Rauber</dc:creator>
  <cp:lastModifiedBy>Letícia Bohrer</cp:lastModifiedBy>
  <cp:revision>7</cp:revision>
  <dcterms:created xsi:type="dcterms:W3CDTF">2023-08-30T22:52:00Z</dcterms:created>
  <dcterms:modified xsi:type="dcterms:W3CDTF">2023-10-02T20:05:00Z</dcterms:modified>
</cp:coreProperties>
</file>