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52546A01" w:rsidR="00B8350A" w:rsidRDefault="00165861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0B73819B" wp14:editId="693FD798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1D43E122" w:rsidR="00B8350A" w:rsidRPr="003D0FBC" w:rsidRDefault="000B1A55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CORREÇÃO CIRURGICA DA ANOMALIA DA JUNÇÃO PIELOURETERAL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13E50254" w14:textId="77777777" w:rsidR="000B1A55" w:rsidRDefault="00B8350A" w:rsidP="000B1A55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0B1A55">
        <w:rPr>
          <w:sz w:val="24"/>
          <w:szCs w:val="24"/>
        </w:rPr>
        <w:t xml:space="preserve"> designado </w:t>
      </w:r>
      <w:r w:rsidR="000B1A55">
        <w:rPr>
          <w:b/>
          <w:sz w:val="24"/>
          <w:szCs w:val="24"/>
        </w:rPr>
        <w:t>“CORREÇÃO CIRURGICA DA ANOMALIA DA JUNÇÃO PIELOURETERAL”</w:t>
      </w:r>
      <w:r w:rsidR="000B1A55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67A88918" w14:textId="77777777" w:rsidR="000B1A55" w:rsidRDefault="000B1A55" w:rsidP="000B1A55">
      <w:pPr>
        <w:spacing w:after="0"/>
        <w:ind w:left="-851" w:right="-285"/>
        <w:jc w:val="both"/>
        <w:rPr>
          <w:sz w:val="24"/>
          <w:szCs w:val="24"/>
        </w:rPr>
      </w:pPr>
    </w:p>
    <w:p w14:paraId="053814E8" w14:textId="4FA6B494" w:rsidR="00B8350A" w:rsidRPr="000B1A55" w:rsidRDefault="00B8350A" w:rsidP="000B1A55">
      <w:pPr>
        <w:spacing w:after="0"/>
        <w:ind w:left="-851" w:right="-285"/>
        <w:jc w:val="both"/>
        <w:rPr>
          <w:sz w:val="24"/>
          <w:szCs w:val="24"/>
        </w:rPr>
      </w:pPr>
      <w:r w:rsidRPr="00AE2BF5">
        <w:rPr>
          <w:b/>
          <w:bCs/>
        </w:rPr>
        <w:t>DEFINIÇÃO:</w:t>
      </w:r>
      <w:r>
        <w:t xml:space="preserve"> </w:t>
      </w:r>
      <w:r w:rsidR="000B1A55" w:rsidRPr="000B1A55">
        <w:rPr>
          <w:rFonts w:cstheme="minorHAnsi"/>
          <w:color w:val="000000"/>
          <w:sz w:val="24"/>
          <w:szCs w:val="24"/>
          <w:lang w:eastAsia="pt-BR"/>
        </w:rPr>
        <w:t>PIELOPLASTIA, como forma de tratamento da ANOMALIA DA JUNÇÃO PIELOURETERAL. Como resultado desta operação, o paciente poderá ter a necessidade de permanecer com um cateter de drenagem da urina, exteriorizada na incisão cirúrgica ao lado dela (</w:t>
      </w:r>
      <w:proofErr w:type="spellStart"/>
      <w:r w:rsidR="000B1A55" w:rsidRPr="000B1A55">
        <w:rPr>
          <w:rFonts w:cstheme="minorHAnsi"/>
          <w:color w:val="000000"/>
          <w:sz w:val="24"/>
          <w:szCs w:val="24"/>
          <w:lang w:eastAsia="pt-BR"/>
        </w:rPr>
        <w:t>nefrostomia</w:t>
      </w:r>
      <w:proofErr w:type="spellEnd"/>
      <w:r w:rsidR="000B1A55" w:rsidRPr="000B1A55">
        <w:rPr>
          <w:rFonts w:cstheme="minorHAnsi"/>
          <w:color w:val="000000"/>
          <w:sz w:val="24"/>
          <w:szCs w:val="24"/>
          <w:lang w:eastAsia="pt-BR"/>
        </w:rPr>
        <w:t xml:space="preserve"> cutânea) que será retira</w:t>
      </w:r>
      <w:r w:rsidR="000B1A55">
        <w:rPr>
          <w:rFonts w:cstheme="minorHAnsi"/>
          <w:color w:val="000000"/>
          <w:sz w:val="24"/>
          <w:szCs w:val="24"/>
          <w:lang w:eastAsia="pt-BR"/>
        </w:rPr>
        <w:t>do</w:t>
      </w:r>
      <w:r w:rsidR="000B1A55" w:rsidRPr="000B1A55">
        <w:rPr>
          <w:rFonts w:cstheme="minorHAnsi"/>
          <w:color w:val="000000"/>
          <w:sz w:val="24"/>
          <w:szCs w:val="24"/>
          <w:lang w:eastAsia="pt-BR"/>
        </w:rPr>
        <w:t xml:space="preserve"> alguns dias após a cirurgia ou ainda um cateter interno (duplo J) que será retirado posteriormente por procedimento endoscópico. Estou também ciente que o procedimento cirúrgico não corrige a dilatação e a lesão renal já instalada.</w:t>
      </w:r>
    </w:p>
    <w:p w14:paraId="5386B516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73D78323" w14:textId="77777777" w:rsidR="00AF7B74" w:rsidRPr="00CC7EF5" w:rsidRDefault="00AF7B74" w:rsidP="00AF7B74">
      <w:pPr>
        <w:spacing w:after="0"/>
        <w:ind w:left="-851" w:right="-285"/>
        <w:jc w:val="both"/>
        <w:rPr>
          <w:sz w:val="24"/>
          <w:szCs w:val="24"/>
        </w:rPr>
      </w:pPr>
      <w:r w:rsidRPr="00CC7EF5">
        <w:rPr>
          <w:b/>
          <w:bCs/>
        </w:rPr>
        <w:t>RISCOS E COMPLICAÇÕES DO PROCEDIMENTO:</w:t>
      </w:r>
      <w:r w:rsidRPr="00CC7EF5">
        <w:t xml:space="preserve"> </w:t>
      </w:r>
    </w:p>
    <w:p w14:paraId="5483D90C" w14:textId="77777777" w:rsidR="000B1A55" w:rsidRDefault="000B1A55" w:rsidP="000B1A55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0B1A55">
        <w:rPr>
          <w:rFonts w:cstheme="minorHAnsi"/>
          <w:color w:val="000000"/>
          <w:sz w:val="24"/>
          <w:szCs w:val="24"/>
          <w:lang w:eastAsia="pt-BR"/>
        </w:rPr>
        <w:t>Deiscênci</w:t>
      </w:r>
      <w:r>
        <w:rPr>
          <w:rFonts w:cstheme="minorHAnsi"/>
          <w:color w:val="000000"/>
          <w:sz w:val="24"/>
          <w:szCs w:val="24"/>
          <w:lang w:eastAsia="pt-BR"/>
        </w:rPr>
        <w:t>a dos pontos da sutura;</w:t>
      </w:r>
    </w:p>
    <w:p w14:paraId="74CF96DF" w14:textId="77777777" w:rsidR="000B1A55" w:rsidRDefault="000B1A55" w:rsidP="000B1A55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0B1A55">
        <w:rPr>
          <w:rFonts w:cstheme="minorHAnsi"/>
          <w:color w:val="000000"/>
          <w:sz w:val="24"/>
          <w:szCs w:val="24"/>
          <w:lang w:eastAsia="pt-BR"/>
        </w:rPr>
        <w:t xml:space="preserve">Hérnia </w:t>
      </w:r>
      <w:proofErr w:type="spellStart"/>
      <w:r w:rsidRPr="000B1A55">
        <w:rPr>
          <w:rFonts w:cstheme="minorHAnsi"/>
          <w:color w:val="000000"/>
          <w:sz w:val="24"/>
          <w:szCs w:val="24"/>
          <w:lang w:eastAsia="pt-BR"/>
        </w:rPr>
        <w:t>incisional</w:t>
      </w:r>
      <w:proofErr w:type="spellEnd"/>
      <w:r w:rsidRPr="000B1A55">
        <w:rPr>
          <w:rFonts w:cstheme="minorHAnsi"/>
          <w:color w:val="000000"/>
          <w:sz w:val="24"/>
          <w:szCs w:val="24"/>
          <w:lang w:eastAsia="pt-BR"/>
        </w:rPr>
        <w:t xml:space="preserve"> na região da</w:t>
      </w:r>
      <w:r>
        <w:rPr>
          <w:rFonts w:cstheme="minorHAnsi"/>
          <w:color w:val="000000"/>
          <w:sz w:val="24"/>
          <w:szCs w:val="24"/>
          <w:lang w:eastAsia="pt-BR"/>
        </w:rPr>
        <w:t xml:space="preserve"> cirurgia;</w:t>
      </w:r>
    </w:p>
    <w:p w14:paraId="58DD73CE" w14:textId="77777777" w:rsidR="000B1A55" w:rsidRDefault="000B1A55" w:rsidP="000B1A55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0B1A55">
        <w:rPr>
          <w:rFonts w:cstheme="minorHAnsi"/>
          <w:color w:val="000000"/>
          <w:sz w:val="24"/>
          <w:szCs w:val="24"/>
          <w:lang w:eastAsia="pt-BR"/>
        </w:rPr>
        <w:t>Extravasamento e acúmulo de urina ao redor do rim (</w:t>
      </w:r>
      <w:proofErr w:type="spellStart"/>
      <w:r w:rsidRPr="000B1A55">
        <w:rPr>
          <w:rFonts w:cstheme="minorHAnsi"/>
          <w:color w:val="000000"/>
          <w:sz w:val="24"/>
          <w:szCs w:val="24"/>
          <w:lang w:eastAsia="pt-BR"/>
        </w:rPr>
        <w:t>urinoma</w:t>
      </w:r>
      <w:proofErr w:type="spellEnd"/>
      <w:r w:rsidRPr="000B1A55">
        <w:rPr>
          <w:rFonts w:cstheme="minorHAnsi"/>
          <w:color w:val="000000"/>
          <w:sz w:val="24"/>
          <w:szCs w:val="24"/>
          <w:lang w:eastAsia="pt-BR"/>
        </w:rPr>
        <w:t>) r</w:t>
      </w:r>
      <w:r>
        <w:rPr>
          <w:rFonts w:cstheme="minorHAnsi"/>
          <w:color w:val="000000"/>
          <w:sz w:val="24"/>
          <w:szCs w:val="24"/>
          <w:lang w:eastAsia="pt-BR"/>
        </w:rPr>
        <w:t>equerendo tratamento posterior;</w:t>
      </w:r>
    </w:p>
    <w:p w14:paraId="51B73243" w14:textId="77777777" w:rsidR="000B1A55" w:rsidRDefault="000B1A55" w:rsidP="000B1A55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0B1A55">
        <w:rPr>
          <w:rFonts w:cstheme="minorHAnsi"/>
          <w:color w:val="000000"/>
          <w:sz w:val="24"/>
          <w:szCs w:val="24"/>
          <w:lang w:eastAsia="pt-BR"/>
        </w:rPr>
        <w:t>Possibilidade de infecção na incisão cirúrgica</w:t>
      </w:r>
      <w:r>
        <w:rPr>
          <w:rFonts w:cstheme="minorHAnsi"/>
          <w:color w:val="000000"/>
          <w:sz w:val="24"/>
          <w:szCs w:val="24"/>
          <w:lang w:eastAsia="pt-BR"/>
        </w:rPr>
        <w:t>, requerendo futuro tratamento;</w:t>
      </w:r>
    </w:p>
    <w:p w14:paraId="11C646B9" w14:textId="77777777" w:rsidR="000B1A55" w:rsidRDefault="000B1A55" w:rsidP="000B1A55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0B1A55">
        <w:rPr>
          <w:rFonts w:cstheme="minorHAnsi"/>
          <w:color w:val="000000"/>
          <w:sz w:val="24"/>
          <w:szCs w:val="24"/>
          <w:lang w:eastAsia="pt-BR"/>
        </w:rPr>
        <w:t>Fístula urinária podendo requerer novo tratamento cirúrgico ou en</w:t>
      </w:r>
      <w:r>
        <w:rPr>
          <w:rFonts w:cstheme="minorHAnsi"/>
          <w:color w:val="000000"/>
          <w:sz w:val="24"/>
          <w:szCs w:val="24"/>
          <w:lang w:eastAsia="pt-BR"/>
        </w:rPr>
        <w:t>doscópico;</w:t>
      </w:r>
    </w:p>
    <w:p w14:paraId="7FDD9E5C" w14:textId="77777777" w:rsidR="000B1A55" w:rsidRDefault="000B1A55" w:rsidP="000B1A55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0B1A55">
        <w:rPr>
          <w:rFonts w:cstheme="minorHAnsi"/>
          <w:color w:val="000000"/>
          <w:sz w:val="24"/>
          <w:szCs w:val="24"/>
          <w:lang w:eastAsia="pt-BR"/>
        </w:rPr>
        <w:t xml:space="preserve">Estenose cicatricial da </w:t>
      </w:r>
      <w:proofErr w:type="spellStart"/>
      <w:r w:rsidRPr="000B1A55">
        <w:rPr>
          <w:rFonts w:cstheme="minorHAnsi"/>
          <w:color w:val="000000"/>
          <w:sz w:val="24"/>
          <w:szCs w:val="24"/>
          <w:lang w:eastAsia="pt-BR"/>
        </w:rPr>
        <w:t>pieloplastia</w:t>
      </w:r>
      <w:proofErr w:type="spellEnd"/>
      <w:r w:rsidRPr="000B1A55">
        <w:rPr>
          <w:rFonts w:cstheme="minorHAnsi"/>
          <w:color w:val="000000"/>
          <w:sz w:val="24"/>
          <w:szCs w:val="24"/>
          <w:lang w:eastAsia="pt-BR"/>
        </w:rPr>
        <w:t xml:space="preserve"> requerendo dilatações endoscópicas ou futuros </w:t>
      </w:r>
      <w:r>
        <w:rPr>
          <w:rFonts w:cstheme="minorHAnsi"/>
          <w:color w:val="000000"/>
          <w:sz w:val="24"/>
          <w:szCs w:val="24"/>
          <w:lang w:eastAsia="pt-BR"/>
        </w:rPr>
        <w:t>procedimentos cirúrgicos;</w:t>
      </w:r>
    </w:p>
    <w:p w14:paraId="52752CDF" w14:textId="77777777" w:rsidR="000B1A55" w:rsidRDefault="000B1A55" w:rsidP="000B1A55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0B1A55">
        <w:rPr>
          <w:rFonts w:cstheme="minorHAnsi"/>
          <w:color w:val="000000"/>
          <w:sz w:val="24"/>
          <w:szCs w:val="24"/>
          <w:lang w:eastAsia="pt-BR"/>
        </w:rPr>
        <w:t xml:space="preserve">Necessidade de </w:t>
      </w:r>
      <w:r>
        <w:rPr>
          <w:rFonts w:cstheme="minorHAnsi"/>
          <w:color w:val="000000"/>
          <w:sz w:val="24"/>
          <w:szCs w:val="24"/>
          <w:lang w:eastAsia="pt-BR"/>
        </w:rPr>
        <w:t>colocar sonda de “</w:t>
      </w:r>
      <w:proofErr w:type="spellStart"/>
      <w:r>
        <w:rPr>
          <w:rFonts w:cstheme="minorHAnsi"/>
          <w:color w:val="000000"/>
          <w:sz w:val="24"/>
          <w:szCs w:val="24"/>
          <w:lang w:eastAsia="pt-BR"/>
        </w:rPr>
        <w:t>nefrostomia</w:t>
      </w:r>
      <w:proofErr w:type="spellEnd"/>
      <w:r>
        <w:rPr>
          <w:rFonts w:cstheme="minorHAnsi"/>
          <w:color w:val="000000"/>
          <w:sz w:val="24"/>
          <w:szCs w:val="24"/>
          <w:lang w:eastAsia="pt-BR"/>
        </w:rPr>
        <w:t>”;</w:t>
      </w:r>
    </w:p>
    <w:p w14:paraId="43C676B4" w14:textId="77777777" w:rsidR="000B1A55" w:rsidRDefault="000B1A55" w:rsidP="000B1A55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0B1A55">
        <w:rPr>
          <w:rFonts w:cstheme="minorHAnsi"/>
          <w:color w:val="000000"/>
          <w:sz w:val="24"/>
          <w:szCs w:val="24"/>
          <w:lang w:eastAsia="pt-BR"/>
        </w:rPr>
        <w:t>O aspecto de “rim dilatado” aos exames de imagem pode demorar a melhorar devendo haver uma avaliação a respeito disto apó</w:t>
      </w:r>
      <w:r>
        <w:rPr>
          <w:rFonts w:cstheme="minorHAnsi"/>
          <w:color w:val="000000"/>
          <w:sz w:val="24"/>
          <w:szCs w:val="24"/>
          <w:lang w:eastAsia="pt-BR"/>
        </w:rPr>
        <w:t>s 06 meses da data da operação;</w:t>
      </w:r>
    </w:p>
    <w:p w14:paraId="5213CCD9" w14:textId="2FC4A518" w:rsidR="000B1A55" w:rsidRPr="000B1A55" w:rsidRDefault="000B1A55" w:rsidP="000B1A55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0B1A55">
        <w:rPr>
          <w:rFonts w:cstheme="minorHAnsi"/>
          <w:color w:val="000000"/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0B1A55">
        <w:rPr>
          <w:rFonts w:cstheme="minorHAnsi"/>
          <w:color w:val="000000"/>
          <w:sz w:val="24"/>
          <w:szCs w:val="24"/>
          <w:lang w:eastAsia="pt-BR"/>
        </w:rPr>
        <w:t>quelóides</w:t>
      </w:r>
      <w:proofErr w:type="spellEnd"/>
      <w:r w:rsidRPr="000B1A55">
        <w:rPr>
          <w:rFonts w:cstheme="minorHAnsi"/>
          <w:color w:val="000000"/>
          <w:sz w:val="24"/>
          <w:szCs w:val="24"/>
          <w:lang w:eastAsia="pt-BR"/>
        </w:rPr>
        <w:t xml:space="preserve"> (cicatriz hipertrófica-grosseira).</w:t>
      </w:r>
    </w:p>
    <w:p w14:paraId="7A45CCFE" w14:textId="77777777" w:rsidR="00B8350A" w:rsidRDefault="00B8350A" w:rsidP="00AF7B74">
      <w:pPr>
        <w:spacing w:after="0"/>
        <w:ind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lastRenderedPageBreak/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2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7A102F58" w14:textId="77777777" w:rsidR="000B1A55" w:rsidRDefault="000B1A55" w:rsidP="00B8350A">
      <w:pPr>
        <w:spacing w:after="0"/>
        <w:ind w:left="-851" w:right="-285"/>
        <w:jc w:val="both"/>
      </w:pPr>
    </w:p>
    <w:p w14:paraId="59F54F29" w14:textId="77777777" w:rsidR="000B1A55" w:rsidRDefault="000B1A55" w:rsidP="00B8350A">
      <w:pPr>
        <w:spacing w:after="0"/>
        <w:ind w:left="-851" w:right="-285"/>
        <w:jc w:val="both"/>
      </w:pPr>
    </w:p>
    <w:p w14:paraId="32EAAC0A" w14:textId="77777777" w:rsidR="000B1A55" w:rsidRDefault="000B1A55" w:rsidP="00B8350A">
      <w:pPr>
        <w:spacing w:after="0"/>
        <w:ind w:left="-851" w:right="-285"/>
        <w:jc w:val="both"/>
      </w:pPr>
    </w:p>
    <w:p w14:paraId="6FD6D4CB" w14:textId="77777777" w:rsidR="000B1A55" w:rsidRDefault="000B1A55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2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ou</w:t>
      </w:r>
      <w:proofErr w:type="gramEnd"/>
      <w:r w:rsidRPr="00C629D6">
        <w:rPr>
          <w:i/>
          <w:iCs/>
        </w:rPr>
        <w:t xml:space="preserve">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caso</w:t>
      </w:r>
      <w:proofErr w:type="gramEnd"/>
      <w:r w:rsidRPr="00C629D6">
        <w:rPr>
          <w:i/>
          <w:iCs/>
        </w:rPr>
        <w:t xml:space="preserve">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devendo</w:t>
      </w:r>
      <w:proofErr w:type="gramEnd"/>
      <w:r w:rsidRPr="00C629D6">
        <w:rPr>
          <w:i/>
          <w:iCs/>
        </w:rPr>
        <w:t>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produtos</w:t>
      </w:r>
      <w:proofErr w:type="gramEnd"/>
      <w:r w:rsidRPr="00C629D6">
        <w:rPr>
          <w:i/>
          <w:iCs/>
        </w:rPr>
        <w:t xml:space="preserve">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464BEF" w14:textId="77777777" w:rsidR="00457362" w:rsidRDefault="00457362" w:rsidP="00165861">
      <w:pPr>
        <w:spacing w:after="0" w:line="240" w:lineRule="auto"/>
      </w:pPr>
      <w:r>
        <w:separator/>
      </w:r>
    </w:p>
  </w:endnote>
  <w:endnote w:type="continuationSeparator" w:id="0">
    <w:p w14:paraId="04381E12" w14:textId="77777777" w:rsidR="00457362" w:rsidRDefault="00457362" w:rsidP="00165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42676C" w14:textId="62C3F458" w:rsidR="00165861" w:rsidRDefault="00165861" w:rsidP="00165861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4B12D6" w14:textId="77777777" w:rsidR="00457362" w:rsidRDefault="00457362" w:rsidP="00165861">
      <w:pPr>
        <w:spacing w:after="0" w:line="240" w:lineRule="auto"/>
      </w:pPr>
      <w:r>
        <w:separator/>
      </w:r>
    </w:p>
  </w:footnote>
  <w:footnote w:type="continuationSeparator" w:id="0">
    <w:p w14:paraId="43EA4043" w14:textId="77777777" w:rsidR="00457362" w:rsidRDefault="00457362" w:rsidP="001658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A"/>
    <w:rsid w:val="000B1A55"/>
    <w:rsid w:val="00165861"/>
    <w:rsid w:val="00457362"/>
    <w:rsid w:val="00AF7B74"/>
    <w:rsid w:val="00B8350A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A69BA0B1-6376-49A9-859E-6C327701E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1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1A55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1658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904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4</cp:revision>
  <dcterms:created xsi:type="dcterms:W3CDTF">2023-08-30T22:01:00Z</dcterms:created>
  <dcterms:modified xsi:type="dcterms:W3CDTF">2023-10-02T19:58:00Z</dcterms:modified>
</cp:coreProperties>
</file>