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F1E2E70" w:rsidR="00B8350A" w:rsidRDefault="00DF3A2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3E87D50" wp14:editId="391C655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53ABEFF" w:rsidR="00B8350A" w:rsidRPr="003D0FBC" w:rsidRDefault="00031F7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CONIZAÇÃO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173917D" w14:textId="77777777" w:rsidR="00031F75" w:rsidRDefault="00B8350A" w:rsidP="00031F75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31F75">
        <w:rPr>
          <w:sz w:val="24"/>
          <w:szCs w:val="24"/>
        </w:rPr>
        <w:t xml:space="preserve"> designado </w:t>
      </w:r>
      <w:r w:rsidR="00031F75">
        <w:rPr>
          <w:b/>
          <w:sz w:val="24"/>
          <w:szCs w:val="24"/>
        </w:rPr>
        <w:t>“CONIZAÇÃO”</w:t>
      </w:r>
      <w:r w:rsidR="00031F7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5419EEE" w14:textId="77777777" w:rsidR="00031F75" w:rsidRDefault="00031F75" w:rsidP="00031F75">
      <w:pPr>
        <w:spacing w:after="0"/>
        <w:ind w:left="-851" w:right="-285"/>
        <w:jc w:val="both"/>
        <w:rPr>
          <w:sz w:val="24"/>
          <w:szCs w:val="24"/>
        </w:rPr>
      </w:pPr>
    </w:p>
    <w:p w14:paraId="59322A7D" w14:textId="728428C4" w:rsidR="00031F75" w:rsidRPr="00031F75" w:rsidRDefault="00B8350A" w:rsidP="00031F75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031F75">
        <w:rPr>
          <w:sz w:val="24"/>
          <w:szCs w:val="24"/>
        </w:rPr>
        <w:t xml:space="preserve"> </w:t>
      </w:r>
      <w:r w:rsidR="00031F75">
        <w:rPr>
          <w:bCs/>
          <w:sz w:val="24"/>
          <w:szCs w:val="24"/>
          <w:lang w:eastAsia="pt-BR"/>
        </w:rPr>
        <w:t>É</w:t>
      </w:r>
      <w:r w:rsidR="00031F75" w:rsidRPr="00031F75">
        <w:rPr>
          <w:bCs/>
          <w:sz w:val="24"/>
          <w:szCs w:val="24"/>
          <w:lang w:eastAsia="pt-BR"/>
        </w:rPr>
        <w:t xml:space="preserve"> um procedimento cirúrgico em que é retirado um fragmento (pedaço) do colo uterino em formato de cone.</w:t>
      </w:r>
    </w:p>
    <w:p w14:paraId="6C7F61EC" w14:textId="77777777" w:rsidR="00B8350A" w:rsidRPr="008B6BC3" w:rsidRDefault="00B8350A" w:rsidP="00516993">
      <w:pPr>
        <w:spacing w:after="0"/>
        <w:ind w:right="-285"/>
        <w:jc w:val="both"/>
      </w:pPr>
    </w:p>
    <w:p w14:paraId="08C025D4" w14:textId="77777777" w:rsidR="00516993" w:rsidRDefault="00516993" w:rsidP="00031F75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25AC45C5" w14:textId="3BFA3496" w:rsidR="00031F75" w:rsidRDefault="00031F75" w:rsidP="00031F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1F75">
        <w:rPr>
          <w:rFonts w:cstheme="minorHAnsi"/>
          <w:sz w:val="24"/>
          <w:szCs w:val="24"/>
        </w:rPr>
        <w:t>Cólica</w:t>
      </w:r>
      <w:r>
        <w:rPr>
          <w:rFonts w:cstheme="minorHAnsi"/>
          <w:sz w:val="24"/>
          <w:szCs w:val="24"/>
        </w:rPr>
        <w:t>s abdominais;</w:t>
      </w:r>
    </w:p>
    <w:p w14:paraId="5FF216FC" w14:textId="77777777" w:rsidR="00031F75" w:rsidRDefault="00031F75" w:rsidP="00031F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1F75">
        <w:rPr>
          <w:rFonts w:cstheme="minorHAnsi"/>
          <w:sz w:val="24"/>
          <w:szCs w:val="24"/>
        </w:rPr>
        <w:t>Infecção uterina</w:t>
      </w:r>
      <w:r>
        <w:rPr>
          <w:rFonts w:cstheme="minorHAnsi"/>
          <w:sz w:val="24"/>
          <w:szCs w:val="24"/>
        </w:rPr>
        <w:t>;</w:t>
      </w:r>
    </w:p>
    <w:p w14:paraId="37248F10" w14:textId="6ADFE9FE" w:rsidR="00031F75" w:rsidRDefault="00031F75" w:rsidP="00031F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1F75">
        <w:rPr>
          <w:rFonts w:cstheme="minorHAnsi"/>
          <w:sz w:val="24"/>
          <w:szCs w:val="24"/>
        </w:rPr>
        <w:t>Lesão do t</w:t>
      </w:r>
      <w:r>
        <w:rPr>
          <w:rFonts w:cstheme="minorHAnsi"/>
          <w:sz w:val="24"/>
          <w:szCs w:val="24"/>
        </w:rPr>
        <w:t>r</w:t>
      </w:r>
      <w:r w:rsidRPr="00031F7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to urinário com lesão em bexiga;</w:t>
      </w:r>
    </w:p>
    <w:p w14:paraId="3475ABFE" w14:textId="10912CF6" w:rsidR="00031F75" w:rsidRPr="00031F75" w:rsidRDefault="00031F75" w:rsidP="00031F7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031F75">
        <w:rPr>
          <w:rFonts w:cstheme="minorHAnsi"/>
          <w:sz w:val="24"/>
          <w:szCs w:val="24"/>
        </w:rPr>
        <w:t>Fechamento de canal endocervical, lesão intestinal, hemorragias, febre, margens comprometidas pela lesão não retiradas ao ato cirúrgico em virtude do tamanho e extensão da mesma.</w:t>
      </w:r>
    </w:p>
    <w:p w14:paraId="7A45CCFE" w14:textId="77777777" w:rsidR="00B8350A" w:rsidRDefault="00B8350A" w:rsidP="00516993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29F1E" w14:textId="77777777" w:rsidR="00CD2771" w:rsidRDefault="00CD2771" w:rsidP="00DF3A2F">
      <w:pPr>
        <w:spacing w:after="0" w:line="240" w:lineRule="auto"/>
      </w:pPr>
      <w:r>
        <w:separator/>
      </w:r>
    </w:p>
  </w:endnote>
  <w:endnote w:type="continuationSeparator" w:id="0">
    <w:p w14:paraId="47ED2C4B" w14:textId="77777777" w:rsidR="00CD2771" w:rsidRDefault="00CD2771" w:rsidP="00DF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829C" w14:textId="55DB462B" w:rsidR="00DF3A2F" w:rsidRDefault="00DF3A2F" w:rsidP="00DF3A2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BF09E90" w14:textId="2930F2B1" w:rsidR="00DF3A2F" w:rsidRDefault="00DF3A2F">
    <w:pPr>
      <w:pStyle w:val="Rodap"/>
    </w:pPr>
  </w:p>
  <w:p w14:paraId="43B1E4CA" w14:textId="77777777" w:rsidR="00DF3A2F" w:rsidRDefault="00DF3A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C3236" w14:textId="77777777" w:rsidR="00CD2771" w:rsidRDefault="00CD2771" w:rsidP="00DF3A2F">
      <w:pPr>
        <w:spacing w:after="0" w:line="240" w:lineRule="auto"/>
      </w:pPr>
      <w:r>
        <w:separator/>
      </w:r>
    </w:p>
  </w:footnote>
  <w:footnote w:type="continuationSeparator" w:id="0">
    <w:p w14:paraId="703CC7C0" w14:textId="77777777" w:rsidR="00CD2771" w:rsidRDefault="00CD2771" w:rsidP="00DF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31F75"/>
    <w:rsid w:val="00516993"/>
    <w:rsid w:val="00B8350A"/>
    <w:rsid w:val="00CD2771"/>
    <w:rsid w:val="00DF3A2F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F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1F75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F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2023-09-25T16:06:00Z</dcterms:created>
  <dcterms:modified xsi:type="dcterms:W3CDTF">2023-10-02T12:11:00Z</dcterms:modified>
</cp:coreProperties>
</file>