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AA9C334" w:rsidR="00B8350A" w:rsidRDefault="004A71B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DB27969" wp14:editId="62E86A9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4489280" w:rsidR="00B8350A" w:rsidRPr="003D0FBC" w:rsidRDefault="00EA4A8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CIRURGIAS OVARIANAS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7F518961" w14:textId="77777777" w:rsidR="004E6A32" w:rsidRDefault="00B8350A" w:rsidP="004E6A32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EA4A88">
        <w:rPr>
          <w:sz w:val="24"/>
          <w:szCs w:val="24"/>
        </w:rPr>
        <w:t xml:space="preserve"> designado </w:t>
      </w:r>
      <w:r w:rsidR="00EA4A88">
        <w:rPr>
          <w:b/>
          <w:sz w:val="24"/>
          <w:szCs w:val="24"/>
        </w:rPr>
        <w:t>“CIRURGIAS OVARIANAS”</w:t>
      </w:r>
      <w:r w:rsidR="00EA4A88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9452651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</w:rPr>
      </w:pPr>
    </w:p>
    <w:p w14:paraId="1CDBCDAA" w14:textId="77777777" w:rsidR="004E6A32" w:rsidRDefault="00B8350A" w:rsidP="004E6A32">
      <w:pPr>
        <w:spacing w:after="0"/>
        <w:ind w:left="-851" w:right="-285"/>
        <w:jc w:val="both"/>
      </w:pPr>
      <w:r w:rsidRPr="00AE2BF5">
        <w:rPr>
          <w:b/>
          <w:bCs/>
        </w:rPr>
        <w:t>DEFINIÇÃO:</w:t>
      </w:r>
      <w:r>
        <w:t xml:space="preserve"> </w:t>
      </w:r>
    </w:p>
    <w:p w14:paraId="7A0A9396" w14:textId="77777777" w:rsidR="004E6A32" w:rsidRPr="004E6A32" w:rsidRDefault="004E6A32" w:rsidP="004E6A32">
      <w:pPr>
        <w:spacing w:after="0"/>
        <w:ind w:left="-851" w:right="-285"/>
        <w:jc w:val="both"/>
        <w:rPr>
          <w:sz w:val="24"/>
          <w:szCs w:val="24"/>
        </w:rPr>
      </w:pPr>
      <w:r w:rsidRPr="004E6A32">
        <w:rPr>
          <w:sz w:val="24"/>
          <w:szCs w:val="24"/>
          <w:lang w:eastAsia="pt-BR"/>
        </w:rPr>
        <w:t>Lesões no tecido ovariano; podem ser líquidas, sólidas ou mistas. Cerca de 2/3 são benignas e 1/3 malignas. Também podem ser bilaterais.</w:t>
      </w:r>
    </w:p>
    <w:p w14:paraId="1C8E6E11" w14:textId="77777777" w:rsidR="004E6A32" w:rsidRPr="004E6A32" w:rsidRDefault="004E6A32" w:rsidP="004E6A32">
      <w:pPr>
        <w:spacing w:after="0"/>
        <w:ind w:left="-851" w:right="-285"/>
        <w:jc w:val="both"/>
        <w:rPr>
          <w:sz w:val="24"/>
          <w:szCs w:val="24"/>
        </w:rPr>
      </w:pPr>
      <w:r w:rsidRPr="004E6A32">
        <w:rPr>
          <w:sz w:val="24"/>
          <w:szCs w:val="24"/>
          <w:lang w:eastAsia="pt-BR"/>
        </w:rPr>
        <w:t>Tipo de cirurgia: realizada por Vídeo-Laparoscopia, pode consistir na drenagem do cisto, retirada do cisto ou nódulo (</w:t>
      </w:r>
      <w:proofErr w:type="spellStart"/>
      <w:r w:rsidRPr="004E6A32">
        <w:rPr>
          <w:sz w:val="24"/>
          <w:szCs w:val="24"/>
          <w:lang w:eastAsia="pt-BR"/>
        </w:rPr>
        <w:t>Ooforoplastia</w:t>
      </w:r>
      <w:proofErr w:type="spellEnd"/>
      <w:r w:rsidRPr="004E6A32">
        <w:rPr>
          <w:sz w:val="24"/>
          <w:szCs w:val="24"/>
          <w:lang w:eastAsia="pt-BR"/>
        </w:rPr>
        <w:t xml:space="preserve">), retirada do ovário (Ooforectomia). </w:t>
      </w:r>
    </w:p>
    <w:p w14:paraId="4547FB26" w14:textId="1F214B62" w:rsidR="004E6A32" w:rsidRPr="004E6A32" w:rsidRDefault="004E6A32" w:rsidP="004E6A32">
      <w:pPr>
        <w:spacing w:after="0"/>
        <w:ind w:left="-851" w:right="-285"/>
        <w:jc w:val="both"/>
        <w:rPr>
          <w:sz w:val="24"/>
          <w:szCs w:val="24"/>
        </w:rPr>
      </w:pPr>
      <w:r w:rsidRPr="004E6A32">
        <w:rPr>
          <w:sz w:val="24"/>
          <w:szCs w:val="24"/>
          <w:lang w:eastAsia="pt-BR"/>
        </w:rPr>
        <w:t>Indicações: em situações de emergência, como: torção ou rotura do cisto. De forma eletiva, em toda lesão não considerada funcional.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71DDFEA8" w14:textId="141F8241" w:rsidR="00B8350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 xml:space="preserve">RISCOS E COMPLICAÇÕES </w:t>
      </w:r>
      <w:r w:rsidR="00D10F0B">
        <w:rPr>
          <w:b/>
          <w:bCs/>
        </w:rPr>
        <w:t>DO PROCEDIMENTO</w:t>
      </w:r>
      <w:r w:rsidRPr="00AE2BF5">
        <w:rPr>
          <w:b/>
          <w:bCs/>
        </w:rPr>
        <w:t>:</w:t>
      </w:r>
      <w:r>
        <w:t xml:space="preserve"> </w:t>
      </w:r>
    </w:p>
    <w:p w14:paraId="63EB6502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E6A32">
        <w:rPr>
          <w:sz w:val="24"/>
          <w:szCs w:val="24"/>
          <w:lang w:eastAsia="pt-BR"/>
        </w:rPr>
        <w:t xml:space="preserve">Complicações imediatas (0.14% a 0.60%): </w:t>
      </w:r>
    </w:p>
    <w:p w14:paraId="588EF084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Hematoma de parede abdominal;</w:t>
      </w:r>
    </w:p>
    <w:p w14:paraId="7EADDC47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</w:t>
      </w:r>
      <w:r w:rsidRPr="004E6A32">
        <w:rPr>
          <w:sz w:val="24"/>
          <w:szCs w:val="24"/>
          <w:lang w:eastAsia="pt-BR"/>
        </w:rPr>
        <w:t>nfisema subcutâneo</w:t>
      </w:r>
      <w:r>
        <w:rPr>
          <w:sz w:val="24"/>
          <w:szCs w:val="24"/>
          <w:lang w:eastAsia="pt-BR"/>
        </w:rPr>
        <w:t>;</w:t>
      </w:r>
    </w:p>
    <w:p w14:paraId="6EE8984F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</w:t>
      </w:r>
      <w:r w:rsidRPr="004E6A32">
        <w:rPr>
          <w:sz w:val="24"/>
          <w:szCs w:val="24"/>
          <w:lang w:eastAsia="pt-BR"/>
        </w:rPr>
        <w:t>rauma vascular (hemorragia)</w:t>
      </w:r>
      <w:r>
        <w:rPr>
          <w:sz w:val="24"/>
          <w:szCs w:val="24"/>
          <w:lang w:eastAsia="pt-BR"/>
        </w:rPr>
        <w:t>;</w:t>
      </w:r>
    </w:p>
    <w:p w14:paraId="6C280CF3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de bexiga, ureter e intestino;</w:t>
      </w:r>
      <w:r w:rsidRPr="004E6A32">
        <w:rPr>
          <w:sz w:val="24"/>
          <w:szCs w:val="24"/>
          <w:lang w:eastAsia="pt-BR"/>
        </w:rPr>
        <w:t xml:space="preserve"> </w:t>
      </w:r>
    </w:p>
    <w:p w14:paraId="5785C907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</w:t>
      </w:r>
      <w:r w:rsidRPr="004E6A32">
        <w:rPr>
          <w:sz w:val="24"/>
          <w:szCs w:val="24"/>
          <w:lang w:eastAsia="pt-BR"/>
        </w:rPr>
        <w:t>rombose venosa</w:t>
      </w:r>
      <w:r>
        <w:rPr>
          <w:sz w:val="24"/>
          <w:szCs w:val="24"/>
          <w:lang w:eastAsia="pt-BR"/>
        </w:rPr>
        <w:t>;</w:t>
      </w:r>
    </w:p>
    <w:p w14:paraId="427DEA09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</w:t>
      </w:r>
      <w:r w:rsidRPr="004E6A32">
        <w:rPr>
          <w:sz w:val="24"/>
          <w:szCs w:val="24"/>
          <w:lang w:eastAsia="pt-BR"/>
        </w:rPr>
        <w:t>romboembolismo pulmonar</w:t>
      </w:r>
      <w:r>
        <w:rPr>
          <w:sz w:val="24"/>
          <w:szCs w:val="24"/>
          <w:lang w:eastAsia="pt-BR"/>
        </w:rPr>
        <w:t>;</w:t>
      </w:r>
    </w:p>
    <w:p w14:paraId="73882299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Embolia gasosa;</w:t>
      </w:r>
    </w:p>
    <w:p w14:paraId="48A444C9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</w:t>
      </w:r>
      <w:r w:rsidRPr="004E6A32">
        <w:rPr>
          <w:sz w:val="24"/>
          <w:szCs w:val="24"/>
          <w:lang w:eastAsia="pt-BR"/>
        </w:rPr>
        <w:t>rritmia</w:t>
      </w:r>
      <w:r>
        <w:rPr>
          <w:sz w:val="24"/>
          <w:szCs w:val="24"/>
          <w:lang w:eastAsia="pt-BR"/>
        </w:rPr>
        <w:t>;</w:t>
      </w:r>
    </w:p>
    <w:p w14:paraId="60EFC0F0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M</w:t>
      </w:r>
      <w:r w:rsidRPr="004E6A32">
        <w:rPr>
          <w:sz w:val="24"/>
          <w:szCs w:val="24"/>
          <w:lang w:eastAsia="pt-BR"/>
        </w:rPr>
        <w:t xml:space="preserve">orte. 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501A994A" w14:textId="77777777" w:rsidR="004E6A32" w:rsidRDefault="00B8350A" w:rsidP="004E6A32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COMPLICAÇÕES PÓS OPERATÓRIAS:</w:t>
      </w:r>
      <w:r w:rsidRPr="008B6BC3">
        <w:t xml:space="preserve"> </w:t>
      </w:r>
    </w:p>
    <w:p w14:paraId="7001480F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</w:t>
      </w:r>
      <w:r w:rsidRPr="004E6A32">
        <w:rPr>
          <w:sz w:val="24"/>
          <w:szCs w:val="24"/>
          <w:lang w:eastAsia="pt-BR"/>
        </w:rPr>
        <w:t>áuseas</w:t>
      </w:r>
      <w:r>
        <w:rPr>
          <w:sz w:val="24"/>
          <w:szCs w:val="24"/>
          <w:lang w:eastAsia="pt-BR"/>
        </w:rPr>
        <w:t>;</w:t>
      </w:r>
    </w:p>
    <w:p w14:paraId="4329A201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Vômitos;</w:t>
      </w:r>
    </w:p>
    <w:p w14:paraId="60BD7812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</w:t>
      </w:r>
      <w:r w:rsidRPr="004E6A32">
        <w:rPr>
          <w:sz w:val="24"/>
          <w:szCs w:val="24"/>
          <w:lang w:eastAsia="pt-BR"/>
        </w:rPr>
        <w:t>etenção urinária</w:t>
      </w:r>
      <w:r>
        <w:rPr>
          <w:sz w:val="24"/>
          <w:szCs w:val="24"/>
          <w:lang w:eastAsia="pt-BR"/>
        </w:rPr>
        <w:t>;</w:t>
      </w:r>
    </w:p>
    <w:p w14:paraId="5BEB9BB7" w14:textId="6E27F9AC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lastRenderedPageBreak/>
        <w:t>D</w:t>
      </w:r>
      <w:r w:rsidRPr="004E6A32">
        <w:rPr>
          <w:sz w:val="24"/>
          <w:szCs w:val="24"/>
          <w:lang w:eastAsia="pt-BR"/>
        </w:rPr>
        <w:t xml:space="preserve">or abdominal e na região escapular (ombro). </w:t>
      </w:r>
    </w:p>
    <w:p w14:paraId="547FCB82" w14:textId="77777777" w:rsid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E6A32">
        <w:rPr>
          <w:sz w:val="24"/>
          <w:szCs w:val="24"/>
          <w:lang w:eastAsia="pt-BR"/>
        </w:rPr>
        <w:t>Complicações tardias: infecção operatória, infecção urinária, hérnia i</w:t>
      </w:r>
      <w:r>
        <w:rPr>
          <w:sz w:val="24"/>
          <w:szCs w:val="24"/>
          <w:lang w:eastAsia="pt-BR"/>
        </w:rPr>
        <w:t xml:space="preserve">ncisional. </w:t>
      </w:r>
    </w:p>
    <w:p w14:paraId="7FEAFD3C" w14:textId="6AF786F2" w:rsidR="004E6A32" w:rsidRPr="004E6A32" w:rsidRDefault="004E6A32" w:rsidP="004E6A32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E6A32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4E6A32">
        <w:rPr>
          <w:sz w:val="24"/>
          <w:szCs w:val="24"/>
          <w:lang w:eastAsia="pt-BR"/>
        </w:rPr>
        <w:t>quelóides</w:t>
      </w:r>
      <w:proofErr w:type="spellEnd"/>
      <w:r w:rsidRPr="004E6A32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D10F0B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02A04800" w:rsidR="00B8350A" w:rsidRPr="004E6A32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>:</w:t>
      </w:r>
      <w:r w:rsidR="004E6A32">
        <w:rPr>
          <w:sz w:val="24"/>
          <w:szCs w:val="24"/>
        </w:rPr>
        <w:t xml:space="preserve"> 3.13.05.01-6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4E6A32">
        <w:rPr>
          <w:sz w:val="24"/>
          <w:szCs w:val="24"/>
        </w:rPr>
        <w:t>N83.9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EBEDE9F" w14:textId="77777777" w:rsidR="004A71B4" w:rsidRDefault="004A71B4" w:rsidP="00B8350A">
      <w:pPr>
        <w:spacing w:after="0"/>
        <w:ind w:left="-851" w:right="-285"/>
        <w:jc w:val="both"/>
      </w:pPr>
      <w:bookmarkStart w:id="1" w:name="_GoBack"/>
      <w:bookmarkEnd w:id="1"/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59F6D302" w14:textId="77777777" w:rsidR="004E6A32" w:rsidRDefault="004E6A32" w:rsidP="004A71B4">
      <w:pPr>
        <w:spacing w:after="0"/>
        <w:ind w:right="-285"/>
        <w:jc w:val="both"/>
      </w:pPr>
    </w:p>
    <w:p w14:paraId="1CD45A52" w14:textId="77777777" w:rsidR="004A71B4" w:rsidRDefault="004A71B4" w:rsidP="004A71B4">
      <w:pPr>
        <w:spacing w:after="0"/>
        <w:ind w:right="-285"/>
        <w:jc w:val="both"/>
      </w:pPr>
    </w:p>
    <w:p w14:paraId="1999C1A0" w14:textId="77777777" w:rsidR="004A71B4" w:rsidRDefault="004A71B4" w:rsidP="004A71B4">
      <w:pPr>
        <w:spacing w:after="0"/>
        <w:ind w:right="-285"/>
        <w:jc w:val="both"/>
      </w:pPr>
    </w:p>
    <w:p w14:paraId="3AA5D5B1" w14:textId="77777777" w:rsidR="004A71B4" w:rsidRDefault="004A71B4" w:rsidP="004A71B4">
      <w:pPr>
        <w:spacing w:after="0"/>
        <w:ind w:right="-285"/>
        <w:jc w:val="both"/>
      </w:pPr>
    </w:p>
    <w:p w14:paraId="0703B47B" w14:textId="77777777" w:rsidR="004A71B4" w:rsidRDefault="004A71B4" w:rsidP="004A71B4">
      <w:pPr>
        <w:spacing w:after="0"/>
        <w:ind w:right="-285"/>
        <w:jc w:val="both"/>
      </w:pPr>
    </w:p>
    <w:p w14:paraId="342F899B" w14:textId="77777777" w:rsidR="004A71B4" w:rsidRDefault="004A71B4" w:rsidP="004A71B4">
      <w:pPr>
        <w:spacing w:after="0"/>
        <w:ind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26835" w14:textId="77777777" w:rsidR="007F6E8D" w:rsidRDefault="007F6E8D" w:rsidP="004A71B4">
      <w:pPr>
        <w:spacing w:after="0" w:line="240" w:lineRule="auto"/>
      </w:pPr>
      <w:r>
        <w:separator/>
      </w:r>
    </w:p>
  </w:endnote>
  <w:endnote w:type="continuationSeparator" w:id="0">
    <w:p w14:paraId="77BB1F19" w14:textId="77777777" w:rsidR="007F6E8D" w:rsidRDefault="007F6E8D" w:rsidP="004A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3B66C" w14:textId="07107139" w:rsidR="004A71B4" w:rsidRDefault="004A71B4" w:rsidP="004A71B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5653522A" w14:textId="30534F28" w:rsidR="004A71B4" w:rsidRDefault="004A71B4">
    <w:pPr>
      <w:pStyle w:val="Rodap"/>
    </w:pPr>
  </w:p>
  <w:p w14:paraId="7CFD1122" w14:textId="77777777" w:rsidR="004A71B4" w:rsidRDefault="004A7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306E9" w14:textId="77777777" w:rsidR="007F6E8D" w:rsidRDefault="007F6E8D" w:rsidP="004A71B4">
      <w:pPr>
        <w:spacing w:after="0" w:line="240" w:lineRule="auto"/>
      </w:pPr>
      <w:r>
        <w:separator/>
      </w:r>
    </w:p>
  </w:footnote>
  <w:footnote w:type="continuationSeparator" w:id="0">
    <w:p w14:paraId="630F1ACE" w14:textId="77777777" w:rsidR="007F6E8D" w:rsidRDefault="007F6E8D" w:rsidP="004A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4A71B4"/>
    <w:rsid w:val="004E6A32"/>
    <w:rsid w:val="007F6E8D"/>
    <w:rsid w:val="00B8350A"/>
    <w:rsid w:val="00D10F0B"/>
    <w:rsid w:val="00E957F3"/>
    <w:rsid w:val="00E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A8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4A7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2023-09-22T19:59:00Z</dcterms:created>
  <dcterms:modified xsi:type="dcterms:W3CDTF">2023-10-02T12:10:00Z</dcterms:modified>
</cp:coreProperties>
</file>