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BFB659A" w:rsidR="00B8350A" w:rsidRDefault="00477E1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675AD05" wp14:editId="1B7B7E3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E03C8CE" w:rsidR="00B8350A" w:rsidRPr="003D0FBC" w:rsidRDefault="002F031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TORNOZELO E PE – PE PLANO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4577EC8" w14:textId="77777777" w:rsidR="002F0318" w:rsidRDefault="00B8350A" w:rsidP="002F0318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F0318">
        <w:rPr>
          <w:sz w:val="24"/>
          <w:szCs w:val="24"/>
        </w:rPr>
        <w:t xml:space="preserve"> designado </w:t>
      </w:r>
      <w:r w:rsidR="002F0318">
        <w:rPr>
          <w:b/>
          <w:sz w:val="24"/>
          <w:szCs w:val="24"/>
        </w:rPr>
        <w:t>“CIRURGIA DE TORNOZELO E PE – PE PLANO”</w:t>
      </w:r>
      <w:r w:rsidR="002F031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7081805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</w:p>
    <w:p w14:paraId="1E125714" w14:textId="75F46458" w:rsidR="002F0318" w:rsidRPr="002F0318" w:rsidRDefault="00B8350A" w:rsidP="002F0318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2F0318">
        <w:rPr>
          <w:sz w:val="24"/>
          <w:szCs w:val="24"/>
        </w:rPr>
        <w:t xml:space="preserve"> </w:t>
      </w:r>
      <w:r w:rsidR="002F0318">
        <w:rPr>
          <w:sz w:val="24"/>
          <w:szCs w:val="24"/>
          <w:lang w:eastAsia="pt-BR"/>
        </w:rPr>
        <w:t>N</w:t>
      </w:r>
      <w:r w:rsidR="002F0318" w:rsidRPr="002F0318">
        <w:rPr>
          <w:sz w:val="24"/>
          <w:szCs w:val="24"/>
          <w:lang w:eastAsia="pt-BR"/>
        </w:rPr>
        <w:t>a correção cirúrgica do pé plano, os procedimentos podem ser feitos em músculos, tendões, ligamentos, cápsulas articulares e ossos isoladamente ou conjuntamente.</w:t>
      </w:r>
    </w:p>
    <w:p w14:paraId="6C7F61EC" w14:textId="77777777" w:rsidR="00B8350A" w:rsidRPr="002F0318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40641EFF" w14:textId="77777777" w:rsidR="002F0318" w:rsidRDefault="005B203F" w:rsidP="002F0318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5B5998A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>Infecção e necrose de pele;</w:t>
      </w:r>
    </w:p>
    <w:p w14:paraId="2858296A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>Recidiva (principalmente em doenças neuromusculares progressivas);</w:t>
      </w:r>
    </w:p>
    <w:p w14:paraId="47D7D121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 xml:space="preserve">Síndrome </w:t>
      </w:r>
      <w:proofErr w:type="spellStart"/>
      <w:r w:rsidRPr="002F0318">
        <w:rPr>
          <w:sz w:val="24"/>
          <w:szCs w:val="24"/>
          <w:lang w:eastAsia="pt-BR"/>
        </w:rPr>
        <w:t>compartimental</w:t>
      </w:r>
      <w:proofErr w:type="spellEnd"/>
      <w:r w:rsidRPr="002F0318">
        <w:rPr>
          <w:sz w:val="24"/>
          <w:szCs w:val="24"/>
          <w:lang w:eastAsia="pt-BR"/>
        </w:rPr>
        <w:t xml:space="preserve"> pode acontecer depois de ser operado. Este problema deve ser resolvido nas primeiras 6 – 8 horas, e caracteriza-se por dor intensa, cianose (</w:t>
      </w:r>
      <w:proofErr w:type="spellStart"/>
      <w:r w:rsidRPr="002F0318">
        <w:rPr>
          <w:sz w:val="24"/>
          <w:szCs w:val="24"/>
          <w:lang w:eastAsia="pt-BR"/>
        </w:rPr>
        <w:t>rouxidão</w:t>
      </w:r>
      <w:proofErr w:type="spellEnd"/>
      <w:r w:rsidRPr="002F0318">
        <w:rPr>
          <w:sz w:val="24"/>
          <w:szCs w:val="24"/>
          <w:lang w:eastAsia="pt-BR"/>
        </w:rPr>
        <w:t>) dos dedos e amortecimento. O médico deve ser informado imediatamente se isso acontecer;</w:t>
      </w:r>
    </w:p>
    <w:p w14:paraId="759215F6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>Edema;</w:t>
      </w:r>
    </w:p>
    <w:p w14:paraId="0607767D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>Perda de movimentos em graus variáveis;</w:t>
      </w:r>
    </w:p>
    <w:p w14:paraId="53DB0AE4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 xml:space="preserve">Não consolidação das </w:t>
      </w:r>
      <w:proofErr w:type="spellStart"/>
      <w:r w:rsidRPr="002F0318">
        <w:rPr>
          <w:sz w:val="24"/>
          <w:szCs w:val="24"/>
          <w:lang w:eastAsia="pt-BR"/>
        </w:rPr>
        <w:t>osteotomia</w:t>
      </w:r>
      <w:proofErr w:type="spellEnd"/>
      <w:r w:rsidRPr="002F0318">
        <w:rPr>
          <w:sz w:val="24"/>
          <w:szCs w:val="24"/>
          <w:lang w:eastAsia="pt-BR"/>
        </w:rPr>
        <w:t>;</w:t>
      </w:r>
    </w:p>
    <w:p w14:paraId="27631C90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 xml:space="preserve">Lesões </w:t>
      </w:r>
      <w:proofErr w:type="spellStart"/>
      <w:r w:rsidRPr="002F0318">
        <w:rPr>
          <w:sz w:val="24"/>
          <w:szCs w:val="24"/>
          <w:lang w:eastAsia="pt-BR"/>
        </w:rPr>
        <w:t>vásculo</w:t>
      </w:r>
      <w:proofErr w:type="spellEnd"/>
      <w:r w:rsidRPr="002F0318">
        <w:rPr>
          <w:sz w:val="24"/>
          <w:szCs w:val="24"/>
          <w:lang w:eastAsia="pt-BR"/>
        </w:rPr>
        <w:t>-nervosas;</w:t>
      </w:r>
    </w:p>
    <w:p w14:paraId="210E0D24" w14:textId="77777777" w:rsid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>Trombose venosa;</w:t>
      </w:r>
    </w:p>
    <w:p w14:paraId="03E1686A" w14:textId="331ACF88" w:rsidR="002F0318" w:rsidRPr="002F0318" w:rsidRDefault="002F0318" w:rsidP="002F0318">
      <w:pPr>
        <w:spacing w:after="0"/>
        <w:ind w:left="-851" w:right="-285"/>
        <w:jc w:val="both"/>
        <w:rPr>
          <w:sz w:val="24"/>
          <w:szCs w:val="24"/>
        </w:rPr>
      </w:pPr>
      <w:r w:rsidRPr="002F031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F0318">
        <w:rPr>
          <w:sz w:val="24"/>
          <w:szCs w:val="24"/>
          <w:lang w:eastAsia="pt-BR"/>
        </w:rPr>
        <w:t>quelóides</w:t>
      </w:r>
      <w:proofErr w:type="spellEnd"/>
      <w:r w:rsidRPr="002F0318">
        <w:rPr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6349D796" w14:textId="77777777" w:rsidR="00477E15" w:rsidRDefault="00477E15" w:rsidP="00B8350A">
      <w:pPr>
        <w:spacing w:after="0"/>
        <w:ind w:left="-851" w:right="-285"/>
        <w:jc w:val="both"/>
      </w:pPr>
    </w:p>
    <w:p w14:paraId="22E08B0F" w14:textId="77777777" w:rsidR="00477E15" w:rsidRDefault="00477E15" w:rsidP="00B8350A">
      <w:pPr>
        <w:spacing w:after="0"/>
        <w:ind w:left="-851" w:right="-285"/>
        <w:jc w:val="both"/>
      </w:pPr>
    </w:p>
    <w:p w14:paraId="1B4371B4" w14:textId="77777777" w:rsidR="00477E15" w:rsidRDefault="00477E15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244C60E2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477E15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477E15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6C33955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477E15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</w:t>
      </w:r>
      <w:bookmarkStart w:id="2" w:name="_GoBack"/>
      <w:bookmarkEnd w:id="2"/>
      <w:r w:rsidRPr="00C629D6">
        <w:rPr>
          <w:b/>
          <w:bCs/>
          <w:i/>
          <w:iCs/>
        </w:rPr>
        <w:t>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06C589F3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477E15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1691E" w14:textId="77777777" w:rsidR="00583CDB" w:rsidRDefault="00583CDB" w:rsidP="00477E15">
      <w:pPr>
        <w:spacing w:after="0" w:line="240" w:lineRule="auto"/>
      </w:pPr>
      <w:r>
        <w:separator/>
      </w:r>
    </w:p>
  </w:endnote>
  <w:endnote w:type="continuationSeparator" w:id="0">
    <w:p w14:paraId="4456D3CC" w14:textId="77777777" w:rsidR="00583CDB" w:rsidRDefault="00583CDB" w:rsidP="0047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57625" w14:textId="73606742" w:rsidR="00477E15" w:rsidRDefault="00477E15" w:rsidP="00477E1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1A213" w14:textId="77777777" w:rsidR="00583CDB" w:rsidRDefault="00583CDB" w:rsidP="00477E15">
      <w:pPr>
        <w:spacing w:after="0" w:line="240" w:lineRule="auto"/>
      </w:pPr>
      <w:r>
        <w:separator/>
      </w:r>
    </w:p>
  </w:footnote>
  <w:footnote w:type="continuationSeparator" w:id="0">
    <w:p w14:paraId="3A0D47F9" w14:textId="77777777" w:rsidR="00583CDB" w:rsidRDefault="00583CDB" w:rsidP="0047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F0318"/>
    <w:rsid w:val="00477E15"/>
    <w:rsid w:val="00583CDB"/>
    <w:rsid w:val="005B203F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AFB3075-D766-4A03-A35C-28CA6A09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77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2023-09-12T15:02:00Z</dcterms:created>
  <dcterms:modified xsi:type="dcterms:W3CDTF">2023-10-03T12:37:00Z</dcterms:modified>
</cp:coreProperties>
</file>