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C760F3C" w:rsidR="00B8350A" w:rsidRDefault="0057568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8336550" wp14:editId="36C272E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F73687F" w:rsidR="00B8350A" w:rsidRPr="003D0FBC" w:rsidRDefault="00004B4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CIRURGIA DE TORNOZELO E PE – OSTEOSTOMIA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C2B6B3B" w14:textId="77777777" w:rsidR="00004B4C" w:rsidRDefault="00B8350A" w:rsidP="00004B4C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04B4C">
        <w:rPr>
          <w:sz w:val="24"/>
          <w:szCs w:val="24"/>
        </w:rPr>
        <w:t xml:space="preserve"> designado </w:t>
      </w:r>
      <w:r w:rsidR="00004B4C">
        <w:rPr>
          <w:b/>
          <w:sz w:val="24"/>
          <w:szCs w:val="24"/>
        </w:rPr>
        <w:t>“CIRURGIA DE TORNOZELO E PE  - OSTEOSTOMIA”</w:t>
      </w:r>
      <w:r w:rsidR="00004B4C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A96FEA4" w14:textId="77777777" w:rsidR="00004B4C" w:rsidRDefault="00004B4C" w:rsidP="00004B4C">
      <w:pPr>
        <w:spacing w:after="0"/>
        <w:ind w:left="-851" w:right="-285"/>
        <w:jc w:val="both"/>
        <w:rPr>
          <w:sz w:val="24"/>
          <w:szCs w:val="24"/>
        </w:rPr>
      </w:pPr>
    </w:p>
    <w:p w14:paraId="106013D2" w14:textId="210E0C05" w:rsidR="00004B4C" w:rsidRPr="00004B4C" w:rsidRDefault="00B8350A" w:rsidP="00004B4C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004B4C">
        <w:rPr>
          <w:sz w:val="24"/>
          <w:szCs w:val="24"/>
        </w:rPr>
        <w:t xml:space="preserve"> </w:t>
      </w:r>
      <w:r w:rsidR="00004B4C">
        <w:rPr>
          <w:sz w:val="24"/>
          <w:szCs w:val="24"/>
        </w:rPr>
        <w:t>A</w:t>
      </w:r>
      <w:r w:rsidR="00004B4C" w:rsidRPr="00004B4C">
        <w:rPr>
          <w:sz w:val="24"/>
          <w:szCs w:val="24"/>
          <w:lang w:eastAsia="pt-BR"/>
        </w:rPr>
        <w:t xml:space="preserve">s cirurgias de correção de deformidades ósseas que podem ser a simples retirada das proeminências ósseas, como podem exigir cirurgias mais complexas, como </w:t>
      </w:r>
      <w:proofErr w:type="spellStart"/>
      <w:r w:rsidR="00004B4C" w:rsidRPr="00004B4C">
        <w:rPr>
          <w:sz w:val="24"/>
          <w:szCs w:val="24"/>
          <w:lang w:eastAsia="pt-BR"/>
        </w:rPr>
        <w:t>desinserções</w:t>
      </w:r>
      <w:proofErr w:type="spellEnd"/>
      <w:r w:rsidR="00004B4C" w:rsidRPr="00004B4C">
        <w:rPr>
          <w:sz w:val="24"/>
          <w:szCs w:val="24"/>
          <w:lang w:eastAsia="pt-BR"/>
        </w:rPr>
        <w:t xml:space="preserve"> </w:t>
      </w:r>
      <w:proofErr w:type="spellStart"/>
      <w:r w:rsidR="00004B4C" w:rsidRPr="00004B4C">
        <w:rPr>
          <w:sz w:val="24"/>
          <w:szCs w:val="24"/>
          <w:lang w:eastAsia="pt-BR"/>
        </w:rPr>
        <w:t>tendinosas</w:t>
      </w:r>
      <w:proofErr w:type="spellEnd"/>
      <w:r w:rsidR="00004B4C" w:rsidRPr="00004B4C">
        <w:rPr>
          <w:sz w:val="24"/>
          <w:szCs w:val="24"/>
          <w:lang w:eastAsia="pt-BR"/>
        </w:rPr>
        <w:t xml:space="preserve">, </w:t>
      </w:r>
      <w:proofErr w:type="spellStart"/>
      <w:r w:rsidR="00004B4C" w:rsidRPr="00004B4C">
        <w:rPr>
          <w:sz w:val="24"/>
          <w:szCs w:val="24"/>
          <w:lang w:eastAsia="pt-BR"/>
        </w:rPr>
        <w:t>tenotomias</w:t>
      </w:r>
      <w:proofErr w:type="spellEnd"/>
      <w:r w:rsidR="00004B4C" w:rsidRPr="00004B4C">
        <w:rPr>
          <w:sz w:val="24"/>
          <w:szCs w:val="24"/>
          <w:lang w:eastAsia="pt-BR"/>
        </w:rPr>
        <w:t xml:space="preserve"> e transferências </w:t>
      </w:r>
      <w:proofErr w:type="spellStart"/>
      <w:r w:rsidR="00004B4C" w:rsidRPr="00004B4C">
        <w:rPr>
          <w:sz w:val="24"/>
          <w:szCs w:val="24"/>
          <w:lang w:eastAsia="pt-BR"/>
        </w:rPr>
        <w:t>tendinosas</w:t>
      </w:r>
      <w:proofErr w:type="spellEnd"/>
      <w:r w:rsidR="00004B4C" w:rsidRPr="00004B4C">
        <w:rPr>
          <w:sz w:val="24"/>
          <w:szCs w:val="24"/>
          <w:lang w:eastAsia="pt-BR"/>
        </w:rPr>
        <w:t>. Pode ser necessária a fixação óssea (pino, âncoras, parafuso, placa, grampo).</w:t>
      </w:r>
    </w:p>
    <w:p w14:paraId="50E52B1E" w14:textId="77777777" w:rsidR="00004B4C" w:rsidRDefault="00004B4C" w:rsidP="005B203F">
      <w:pPr>
        <w:spacing w:after="0"/>
        <w:ind w:left="-851" w:right="-285"/>
        <w:jc w:val="both"/>
        <w:rPr>
          <w:b/>
          <w:bCs/>
        </w:rPr>
      </w:pPr>
    </w:p>
    <w:p w14:paraId="05BCE421" w14:textId="77777777" w:rsidR="00004B4C" w:rsidRDefault="005B203F" w:rsidP="00004B4C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5A42F57" w14:textId="77777777" w:rsidR="00004B4C" w:rsidRDefault="00004B4C" w:rsidP="00004B4C">
      <w:pPr>
        <w:spacing w:after="0"/>
        <w:ind w:left="-851" w:right="-285"/>
        <w:jc w:val="both"/>
        <w:rPr>
          <w:sz w:val="24"/>
          <w:szCs w:val="24"/>
        </w:rPr>
      </w:pPr>
      <w:r w:rsidRPr="00004B4C">
        <w:rPr>
          <w:sz w:val="24"/>
          <w:szCs w:val="24"/>
          <w:lang w:eastAsia="pt-BR"/>
        </w:rPr>
        <w:t xml:space="preserve">Infecção (aumenta se for realizado </w:t>
      </w:r>
      <w:proofErr w:type="spellStart"/>
      <w:r w:rsidRPr="00004B4C">
        <w:rPr>
          <w:sz w:val="24"/>
          <w:szCs w:val="24"/>
          <w:lang w:eastAsia="pt-BR"/>
        </w:rPr>
        <w:t>osteotomia</w:t>
      </w:r>
      <w:proofErr w:type="spellEnd"/>
      <w:r w:rsidRPr="00004B4C">
        <w:rPr>
          <w:sz w:val="24"/>
          <w:szCs w:val="24"/>
          <w:lang w:eastAsia="pt-BR"/>
        </w:rPr>
        <w:t xml:space="preserve"> e usado metal para fixar);</w:t>
      </w:r>
    </w:p>
    <w:p w14:paraId="608D2575" w14:textId="77777777" w:rsidR="00004B4C" w:rsidRDefault="00004B4C" w:rsidP="00004B4C">
      <w:pPr>
        <w:spacing w:after="0"/>
        <w:ind w:left="-851" w:right="-285"/>
        <w:jc w:val="both"/>
        <w:rPr>
          <w:sz w:val="24"/>
          <w:szCs w:val="24"/>
        </w:rPr>
      </w:pPr>
      <w:r w:rsidRPr="00004B4C">
        <w:rPr>
          <w:sz w:val="24"/>
          <w:szCs w:val="24"/>
          <w:lang w:eastAsia="pt-BR"/>
        </w:rPr>
        <w:t xml:space="preserve">Posição do osso mudará com a cirurgia e a ocorrência de </w:t>
      </w:r>
      <w:proofErr w:type="spellStart"/>
      <w:r w:rsidRPr="00004B4C">
        <w:rPr>
          <w:sz w:val="24"/>
          <w:szCs w:val="24"/>
          <w:lang w:eastAsia="pt-BR"/>
        </w:rPr>
        <w:t>metatarsalgia</w:t>
      </w:r>
      <w:proofErr w:type="spellEnd"/>
      <w:r w:rsidRPr="00004B4C">
        <w:rPr>
          <w:sz w:val="24"/>
          <w:szCs w:val="24"/>
          <w:lang w:eastAsia="pt-BR"/>
        </w:rPr>
        <w:t xml:space="preserve"> de transferência pode ocorrer;</w:t>
      </w:r>
    </w:p>
    <w:p w14:paraId="3AED94A0" w14:textId="71CE7332" w:rsidR="00004B4C" w:rsidRDefault="00004B4C" w:rsidP="00004B4C">
      <w:pPr>
        <w:spacing w:after="0"/>
        <w:ind w:left="-851" w:right="-285"/>
        <w:jc w:val="both"/>
        <w:rPr>
          <w:sz w:val="24"/>
          <w:szCs w:val="24"/>
        </w:rPr>
      </w:pPr>
      <w:r w:rsidRPr="00004B4C">
        <w:rPr>
          <w:sz w:val="24"/>
          <w:szCs w:val="24"/>
          <w:lang w:eastAsia="pt-BR"/>
        </w:rPr>
        <w:t>A recidiva das lesões plantares pode ocorrer independente da técnica utilizada;</w:t>
      </w:r>
    </w:p>
    <w:p w14:paraId="640E28B3" w14:textId="77777777" w:rsidR="00004B4C" w:rsidRDefault="00004B4C" w:rsidP="00004B4C">
      <w:pPr>
        <w:spacing w:after="0"/>
        <w:ind w:left="-851" w:right="-285"/>
        <w:jc w:val="both"/>
        <w:rPr>
          <w:sz w:val="24"/>
          <w:szCs w:val="24"/>
        </w:rPr>
      </w:pPr>
      <w:r w:rsidRPr="00004B4C">
        <w:rPr>
          <w:sz w:val="24"/>
          <w:szCs w:val="24"/>
          <w:lang w:eastAsia="pt-BR"/>
        </w:rPr>
        <w:t>Edema e limitação do movimento podem ocorrer;</w:t>
      </w:r>
    </w:p>
    <w:p w14:paraId="2B087090" w14:textId="77777777" w:rsidR="00004B4C" w:rsidRDefault="00004B4C" w:rsidP="00004B4C">
      <w:pPr>
        <w:spacing w:after="0"/>
        <w:ind w:left="-851" w:right="-285"/>
        <w:jc w:val="both"/>
        <w:rPr>
          <w:sz w:val="24"/>
          <w:szCs w:val="24"/>
        </w:rPr>
      </w:pPr>
      <w:r w:rsidRPr="00004B4C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004B4C">
        <w:rPr>
          <w:sz w:val="24"/>
          <w:szCs w:val="24"/>
          <w:lang w:eastAsia="pt-BR"/>
        </w:rPr>
        <w:t>quelóides</w:t>
      </w:r>
      <w:proofErr w:type="spellEnd"/>
      <w:r w:rsidRPr="00004B4C">
        <w:rPr>
          <w:sz w:val="24"/>
          <w:szCs w:val="24"/>
          <w:lang w:eastAsia="pt-BR"/>
        </w:rPr>
        <w:t xml:space="preserve"> (cicatriz hipertrófica-grosseira);</w:t>
      </w:r>
    </w:p>
    <w:p w14:paraId="0D3F2729" w14:textId="7DD3050C" w:rsidR="00004B4C" w:rsidRPr="00004B4C" w:rsidRDefault="00004B4C" w:rsidP="00004B4C">
      <w:pPr>
        <w:spacing w:after="0"/>
        <w:ind w:left="-851" w:right="-285"/>
        <w:jc w:val="both"/>
        <w:rPr>
          <w:sz w:val="24"/>
          <w:szCs w:val="24"/>
        </w:rPr>
      </w:pPr>
      <w:r w:rsidRPr="00004B4C">
        <w:rPr>
          <w:sz w:val="24"/>
          <w:szCs w:val="24"/>
          <w:lang w:eastAsia="pt-BR"/>
        </w:rPr>
        <w:t xml:space="preserve">Soltura da fixação óssea ou </w:t>
      </w:r>
      <w:proofErr w:type="spellStart"/>
      <w:r w:rsidRPr="00004B4C">
        <w:rPr>
          <w:sz w:val="24"/>
          <w:szCs w:val="24"/>
          <w:lang w:eastAsia="pt-BR"/>
        </w:rPr>
        <w:t>tendinosa</w:t>
      </w:r>
      <w:proofErr w:type="spellEnd"/>
      <w:r w:rsidRPr="00004B4C">
        <w:rPr>
          <w:sz w:val="24"/>
          <w:szCs w:val="24"/>
          <w:lang w:eastAsia="pt-BR"/>
        </w:rPr>
        <w:t>.</w:t>
      </w:r>
    </w:p>
    <w:p w14:paraId="4ACE1AE6" w14:textId="77777777" w:rsidR="00004B4C" w:rsidRDefault="00004B4C" w:rsidP="00B8350A">
      <w:pPr>
        <w:spacing w:after="0"/>
        <w:ind w:left="-851" w:right="-285"/>
        <w:jc w:val="both"/>
        <w:rPr>
          <w:b/>
          <w:bCs/>
        </w:rPr>
      </w:pPr>
    </w:p>
    <w:p w14:paraId="62D6365D" w14:textId="2653ED40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bookmarkEnd w:id="0"/>
    <w:p w14:paraId="679EF61D" w14:textId="3A644E5A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7568D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7568D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2ABAE0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7568D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04D91BD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7568D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50E4519C" w14:textId="180D514F" w:rsidR="00B8350A" w:rsidRDefault="00B8350A" w:rsidP="0057568D">
      <w:pPr>
        <w:spacing w:after="0"/>
        <w:jc w:val="both"/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04207" w14:textId="77777777" w:rsidR="001F5749" w:rsidRDefault="001F5749" w:rsidP="0057568D">
      <w:pPr>
        <w:spacing w:after="0" w:line="240" w:lineRule="auto"/>
      </w:pPr>
      <w:r>
        <w:separator/>
      </w:r>
    </w:p>
  </w:endnote>
  <w:endnote w:type="continuationSeparator" w:id="0">
    <w:p w14:paraId="2812B0A6" w14:textId="77777777" w:rsidR="001F5749" w:rsidRDefault="001F5749" w:rsidP="0057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DBE7B" w14:textId="14663DAD" w:rsidR="0057568D" w:rsidRDefault="0057568D" w:rsidP="0057568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F498A" w14:textId="77777777" w:rsidR="001F5749" w:rsidRDefault="001F5749" w:rsidP="0057568D">
      <w:pPr>
        <w:spacing w:after="0" w:line="240" w:lineRule="auto"/>
      </w:pPr>
      <w:r>
        <w:separator/>
      </w:r>
    </w:p>
  </w:footnote>
  <w:footnote w:type="continuationSeparator" w:id="0">
    <w:p w14:paraId="6ABCFFAE" w14:textId="77777777" w:rsidR="001F5749" w:rsidRDefault="001F5749" w:rsidP="0057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04B4C"/>
    <w:rsid w:val="001F5749"/>
    <w:rsid w:val="0057568D"/>
    <w:rsid w:val="005B203F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8AFBEF5-5C0A-4D1D-832F-067C264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75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2023-09-12T14:43:00Z</dcterms:created>
  <dcterms:modified xsi:type="dcterms:W3CDTF">2023-10-03T12:37:00Z</dcterms:modified>
</cp:coreProperties>
</file>