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5B0DF30" w:rsidR="00B8350A" w:rsidRDefault="008C106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D6F3744" wp14:editId="4EA7F04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A966310" w:rsidR="00B8350A" w:rsidRPr="003D0FBC" w:rsidRDefault="00DC48A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TORNOZELOS E PE - LIGAMENTOS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8B36E28" w14:textId="77777777" w:rsidR="00DC48AE" w:rsidRDefault="00B8350A" w:rsidP="00DC48AE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C48AE">
        <w:rPr>
          <w:sz w:val="24"/>
          <w:szCs w:val="24"/>
        </w:rPr>
        <w:t xml:space="preserve"> designado </w:t>
      </w:r>
      <w:r w:rsidR="00DC48AE">
        <w:rPr>
          <w:b/>
          <w:sz w:val="24"/>
          <w:szCs w:val="24"/>
        </w:rPr>
        <w:t>“CIRURGIA PARA LIGAMENTO”</w:t>
      </w:r>
      <w:r w:rsidR="00DC48AE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8636EFE" w14:textId="77777777" w:rsidR="00DC48AE" w:rsidRDefault="00DC48AE" w:rsidP="00DC48AE">
      <w:pPr>
        <w:spacing w:after="0"/>
        <w:ind w:left="-851" w:right="-285"/>
        <w:jc w:val="both"/>
        <w:rPr>
          <w:sz w:val="24"/>
          <w:szCs w:val="24"/>
        </w:rPr>
      </w:pPr>
    </w:p>
    <w:p w14:paraId="74BBA8CE" w14:textId="6695B591" w:rsidR="00DC48AE" w:rsidRPr="00DC48AE" w:rsidRDefault="00B8350A" w:rsidP="00DC48AE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DC48AE">
        <w:rPr>
          <w:sz w:val="24"/>
          <w:szCs w:val="24"/>
        </w:rPr>
        <w:t xml:space="preserve"> </w:t>
      </w:r>
      <w:r w:rsidR="00DC48AE" w:rsidRPr="00DC48AE">
        <w:rPr>
          <w:sz w:val="24"/>
          <w:szCs w:val="24"/>
          <w:lang w:eastAsia="pt-BR"/>
        </w:rPr>
        <w:t>As lesões ligamentares são decorrentes de traumas torcionais ou acompanhando fraturas, necessitando reparo cirúrgico para melhorar a estabilidade da articulação. Podem ser fixados com parafusos, pinos ou pontos de sutura.</w:t>
      </w:r>
    </w:p>
    <w:p w14:paraId="6C7F61EC" w14:textId="77777777" w:rsidR="00B8350A" w:rsidRPr="00DC48AE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07D9EE4A" w14:textId="77777777" w:rsidR="00DC48AE" w:rsidRDefault="005B203F" w:rsidP="00DC48AE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81A48EF" w14:textId="77777777" w:rsidR="00DC48AE" w:rsidRDefault="00DC48AE" w:rsidP="00DC48AE">
      <w:pPr>
        <w:spacing w:after="0"/>
        <w:ind w:left="-851" w:right="-285"/>
        <w:jc w:val="both"/>
        <w:rPr>
          <w:sz w:val="24"/>
          <w:szCs w:val="24"/>
        </w:rPr>
      </w:pPr>
      <w:r w:rsidRPr="00DC48AE">
        <w:rPr>
          <w:sz w:val="24"/>
          <w:szCs w:val="24"/>
          <w:lang w:eastAsia="pt-BR"/>
        </w:rPr>
        <w:t>Infecção, sendo mais frequente nas lesões abertas (quando ocorre corte na pele);</w:t>
      </w:r>
    </w:p>
    <w:p w14:paraId="4F162678" w14:textId="77777777" w:rsidR="00DC48AE" w:rsidRDefault="00DC48AE" w:rsidP="00DC48AE">
      <w:pPr>
        <w:spacing w:after="0"/>
        <w:ind w:left="-851" w:right="-285"/>
        <w:jc w:val="both"/>
        <w:rPr>
          <w:sz w:val="24"/>
          <w:szCs w:val="24"/>
        </w:rPr>
      </w:pPr>
      <w:r w:rsidRPr="00DC48AE">
        <w:rPr>
          <w:sz w:val="24"/>
          <w:szCs w:val="24"/>
          <w:lang w:eastAsia="pt-BR"/>
        </w:rPr>
        <w:t>Necroses (pele, tendões);</w:t>
      </w:r>
    </w:p>
    <w:p w14:paraId="1E9F4D0C" w14:textId="77777777" w:rsidR="00DC48AE" w:rsidRDefault="00DC48AE" w:rsidP="00DC48AE">
      <w:pPr>
        <w:spacing w:after="0"/>
        <w:ind w:left="-851" w:right="-285"/>
        <w:jc w:val="both"/>
        <w:rPr>
          <w:sz w:val="24"/>
          <w:szCs w:val="24"/>
        </w:rPr>
      </w:pPr>
      <w:r w:rsidRPr="00DC48AE">
        <w:rPr>
          <w:sz w:val="24"/>
          <w:szCs w:val="24"/>
          <w:lang w:eastAsia="pt-BR"/>
        </w:rPr>
        <w:t>Deformidades, perda de movimentos, incapacidade funcional;</w:t>
      </w:r>
    </w:p>
    <w:p w14:paraId="42D7FA30" w14:textId="77777777" w:rsidR="00DC48AE" w:rsidRDefault="00DC48AE" w:rsidP="00DC48AE">
      <w:pPr>
        <w:spacing w:after="0"/>
        <w:ind w:left="-851" w:right="-285"/>
        <w:jc w:val="both"/>
        <w:rPr>
          <w:sz w:val="24"/>
          <w:szCs w:val="24"/>
        </w:rPr>
      </w:pPr>
      <w:r w:rsidRPr="00DC48AE">
        <w:rPr>
          <w:sz w:val="24"/>
          <w:szCs w:val="24"/>
          <w:lang w:eastAsia="pt-BR"/>
        </w:rPr>
        <w:t>Instabilidade e artroses;</w:t>
      </w:r>
    </w:p>
    <w:p w14:paraId="78919BF5" w14:textId="77777777" w:rsidR="00DC48AE" w:rsidRDefault="00DC48AE" w:rsidP="00DC48AE">
      <w:pPr>
        <w:spacing w:after="0"/>
        <w:ind w:left="-851" w:right="-285"/>
        <w:jc w:val="both"/>
        <w:rPr>
          <w:sz w:val="24"/>
          <w:szCs w:val="24"/>
        </w:rPr>
      </w:pPr>
      <w:r w:rsidRPr="00DC48AE">
        <w:rPr>
          <w:sz w:val="24"/>
          <w:szCs w:val="24"/>
          <w:lang w:eastAsia="pt-BR"/>
        </w:rPr>
        <w:t>Trombose venosa;</w:t>
      </w:r>
    </w:p>
    <w:p w14:paraId="1B7C5544" w14:textId="77777777" w:rsidR="00DC48AE" w:rsidRDefault="00DC48AE" w:rsidP="00DC48AE">
      <w:pPr>
        <w:spacing w:after="0"/>
        <w:ind w:left="-851" w:right="-285"/>
        <w:jc w:val="both"/>
        <w:rPr>
          <w:sz w:val="24"/>
          <w:szCs w:val="24"/>
        </w:rPr>
      </w:pPr>
      <w:r w:rsidRPr="00DC48AE">
        <w:rPr>
          <w:sz w:val="24"/>
          <w:szCs w:val="24"/>
          <w:lang w:eastAsia="pt-BR"/>
        </w:rPr>
        <w:t>Embolia pulmonar;</w:t>
      </w:r>
    </w:p>
    <w:p w14:paraId="17D27F27" w14:textId="0BDFCBB3" w:rsidR="00DC48AE" w:rsidRPr="00DC48AE" w:rsidRDefault="00DC48AE" w:rsidP="00DC48AE">
      <w:pPr>
        <w:spacing w:after="0"/>
        <w:ind w:left="-851" w:right="-285"/>
        <w:jc w:val="both"/>
        <w:rPr>
          <w:sz w:val="24"/>
          <w:szCs w:val="24"/>
        </w:rPr>
      </w:pPr>
      <w:r w:rsidRPr="00DC48AE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DC48AE">
        <w:rPr>
          <w:sz w:val="24"/>
          <w:szCs w:val="24"/>
          <w:lang w:eastAsia="pt-BR"/>
        </w:rPr>
        <w:t>quelóides</w:t>
      </w:r>
      <w:proofErr w:type="spellEnd"/>
      <w:r w:rsidRPr="00DC48AE">
        <w:rPr>
          <w:sz w:val="24"/>
          <w:szCs w:val="24"/>
          <w:lang w:eastAsia="pt-BR"/>
        </w:rPr>
        <w:t xml:space="preserve"> (cicatriz hipertrófica-grosseira).</w:t>
      </w:r>
    </w:p>
    <w:p w14:paraId="7A45CCFE" w14:textId="2A3C6FE8" w:rsidR="00B8350A" w:rsidRDefault="00B8350A" w:rsidP="00DC48AE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  <w:bookmarkEnd w:id="1"/>
    </w:tbl>
    <w:p w14:paraId="3718DD65" w14:textId="77777777" w:rsidR="00B8350A" w:rsidRDefault="00B8350A" w:rsidP="008C106A">
      <w:pPr>
        <w:spacing w:after="0"/>
        <w:ind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F967303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8C106A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8C106A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4437CFF0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8C106A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D498B2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8C106A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50E4519C" w14:textId="396D0C79" w:rsidR="00B8350A" w:rsidRDefault="00B8350A" w:rsidP="008C106A">
      <w:pPr>
        <w:spacing w:after="0"/>
        <w:jc w:val="both"/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CE11E" w14:textId="77777777" w:rsidR="00E275A9" w:rsidRDefault="00E275A9" w:rsidP="008C106A">
      <w:pPr>
        <w:spacing w:after="0" w:line="240" w:lineRule="auto"/>
      </w:pPr>
      <w:r>
        <w:separator/>
      </w:r>
    </w:p>
  </w:endnote>
  <w:endnote w:type="continuationSeparator" w:id="0">
    <w:p w14:paraId="4691BB2C" w14:textId="77777777" w:rsidR="00E275A9" w:rsidRDefault="00E275A9" w:rsidP="008C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AD3CA" w14:textId="2941D1F3" w:rsidR="008C106A" w:rsidRDefault="008C106A" w:rsidP="008C106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94C58" w14:textId="77777777" w:rsidR="00E275A9" w:rsidRDefault="00E275A9" w:rsidP="008C106A">
      <w:pPr>
        <w:spacing w:after="0" w:line="240" w:lineRule="auto"/>
      </w:pPr>
      <w:r>
        <w:separator/>
      </w:r>
    </w:p>
  </w:footnote>
  <w:footnote w:type="continuationSeparator" w:id="0">
    <w:p w14:paraId="0972CF01" w14:textId="77777777" w:rsidR="00E275A9" w:rsidRDefault="00E275A9" w:rsidP="008C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8C106A"/>
    <w:rsid w:val="00B8350A"/>
    <w:rsid w:val="00DC48AE"/>
    <w:rsid w:val="00E275A9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91A3773-1DAE-4683-8496-0E7F5F25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C10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2023-09-12T14:34:00Z</dcterms:created>
  <dcterms:modified xsi:type="dcterms:W3CDTF">2023-10-03T12:36:00Z</dcterms:modified>
</cp:coreProperties>
</file>