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3987C94" w:rsidR="00B8350A" w:rsidRDefault="001329EF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BEFE18E" wp14:editId="0CACC960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6023D14" w:rsidR="00B8350A" w:rsidRPr="003D0FBC" w:rsidRDefault="00F70F66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MÃO E PUNHO – FRATURA DE METACARPOS FALANGES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1B78AF1C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F70F66">
        <w:rPr>
          <w:sz w:val="24"/>
          <w:szCs w:val="24"/>
        </w:rPr>
        <w:t xml:space="preserve"> designado </w:t>
      </w:r>
      <w:r w:rsidR="00F70F66">
        <w:rPr>
          <w:b/>
          <w:sz w:val="24"/>
          <w:szCs w:val="24"/>
        </w:rPr>
        <w:t>“CIRURGIA DE MÃO E PUNHO – FRATURA DE MATACARPOS FALANGES”</w:t>
      </w:r>
      <w:r w:rsidR="00F70F66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6C7F61EC" w14:textId="1DE6F58C" w:rsidR="00B8350A" w:rsidRPr="00F70F66" w:rsidRDefault="00B8350A" w:rsidP="00F70F6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 w:rsidRPr="00F70F66">
        <w:rPr>
          <w:sz w:val="24"/>
          <w:szCs w:val="24"/>
        </w:rPr>
        <w:t xml:space="preserve"> </w:t>
      </w:r>
      <w:r w:rsidR="00F70F66">
        <w:rPr>
          <w:sz w:val="24"/>
          <w:szCs w:val="24"/>
          <w:lang w:eastAsia="pt-BR"/>
        </w:rPr>
        <w:t>A</w:t>
      </w:r>
      <w:r w:rsidR="00F70F66" w:rsidRPr="00F70F66">
        <w:rPr>
          <w:sz w:val="24"/>
          <w:szCs w:val="24"/>
          <w:lang w:eastAsia="pt-BR"/>
        </w:rPr>
        <w:t xml:space="preserve"> cirurgia tem o objetivo de deixar os ossos alinhados nos planos sagital, coronal e rotacional, mantendo-os nesta posição através de fixação por hastes, placas, parafusos ou pinos.</w:t>
      </w:r>
    </w:p>
    <w:p w14:paraId="76B9A1AD" w14:textId="77777777" w:rsidR="00F70F66" w:rsidRPr="008B6BC3" w:rsidRDefault="00F70F66" w:rsidP="00F70F66">
      <w:pPr>
        <w:spacing w:after="0"/>
        <w:ind w:left="-851" w:right="-285"/>
        <w:jc w:val="both"/>
      </w:pPr>
    </w:p>
    <w:p w14:paraId="4953D4CD" w14:textId="77777777" w:rsidR="00F70F66" w:rsidRDefault="005B203F" w:rsidP="00F70F66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3BE98945" w14:textId="77777777" w:rsidR="00F70F66" w:rsidRDefault="00F70F66" w:rsidP="00F70F6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1B5B2A0D" w14:textId="77777777" w:rsidR="00F70F66" w:rsidRDefault="00F70F66" w:rsidP="00F70F6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Rejeição do metal;</w:t>
      </w:r>
    </w:p>
    <w:p w14:paraId="2BBDBDFB" w14:textId="77777777" w:rsidR="00F70F66" w:rsidRDefault="00F70F66" w:rsidP="00F70F6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Necrose de pele e músculos;</w:t>
      </w:r>
    </w:p>
    <w:p w14:paraId="3E711465" w14:textId="77777777" w:rsidR="00F70F66" w:rsidRDefault="00F70F66" w:rsidP="00F70F6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70F66">
        <w:rPr>
          <w:sz w:val="24"/>
          <w:szCs w:val="24"/>
          <w:lang w:eastAsia="pt-BR"/>
        </w:rPr>
        <w:t xml:space="preserve">Síndrome </w:t>
      </w:r>
      <w:proofErr w:type="spellStart"/>
      <w:r w:rsidRPr="00F70F66">
        <w:rPr>
          <w:sz w:val="24"/>
          <w:szCs w:val="24"/>
          <w:lang w:eastAsia="pt-BR"/>
        </w:rPr>
        <w:t>compartimental</w:t>
      </w:r>
      <w:proofErr w:type="spellEnd"/>
      <w:r w:rsidRPr="00F70F66">
        <w:rPr>
          <w:sz w:val="24"/>
          <w:szCs w:val="24"/>
          <w:lang w:eastAsia="pt-BR"/>
        </w:rPr>
        <w:t xml:space="preserve"> pode acontecer antes e depois de ser operado. Este problema deve ser resolvido nas primeiras 6 – 8 horas, e caracteriza-se por dor intensa, cianose (</w:t>
      </w:r>
      <w:proofErr w:type="spellStart"/>
      <w:r w:rsidRPr="00F70F66">
        <w:rPr>
          <w:sz w:val="24"/>
          <w:szCs w:val="24"/>
          <w:lang w:eastAsia="pt-BR"/>
        </w:rPr>
        <w:t>rouxidão</w:t>
      </w:r>
      <w:proofErr w:type="spellEnd"/>
      <w:r w:rsidRPr="00F70F66">
        <w:rPr>
          <w:sz w:val="24"/>
          <w:szCs w:val="24"/>
          <w:lang w:eastAsia="pt-BR"/>
        </w:rPr>
        <w:t>) dos dedos e amortecimento. O médico deve ser informado i</w:t>
      </w:r>
      <w:r>
        <w:rPr>
          <w:sz w:val="24"/>
          <w:szCs w:val="24"/>
          <w:lang w:eastAsia="pt-BR"/>
        </w:rPr>
        <w:t>mediatamente se isso acontecer;</w:t>
      </w:r>
    </w:p>
    <w:p w14:paraId="06CA6390" w14:textId="77777777" w:rsidR="00F70F66" w:rsidRDefault="00F70F66" w:rsidP="00F70F6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70F66">
        <w:rPr>
          <w:sz w:val="24"/>
          <w:szCs w:val="24"/>
          <w:lang w:eastAsia="pt-BR"/>
        </w:rPr>
        <w:t xml:space="preserve">A não consolidação da fratura, </w:t>
      </w:r>
      <w:proofErr w:type="spellStart"/>
      <w:r w:rsidRPr="00F70F66">
        <w:rPr>
          <w:sz w:val="24"/>
          <w:szCs w:val="24"/>
          <w:lang w:eastAsia="pt-BR"/>
        </w:rPr>
        <w:t>pseudo</w:t>
      </w:r>
      <w:proofErr w:type="spellEnd"/>
      <w:r w:rsidRPr="00F70F66">
        <w:rPr>
          <w:sz w:val="24"/>
          <w:szCs w:val="24"/>
          <w:lang w:eastAsia="pt-BR"/>
        </w:rPr>
        <w:t xml:space="preserve"> artrose, pode acontecer em qualquer caso. Normalmente é resultado da soma de vários problemas principalmente das características da fratura, grau de nutrição do paciente, qualidade da v</w:t>
      </w:r>
      <w:r>
        <w:rPr>
          <w:sz w:val="24"/>
          <w:szCs w:val="24"/>
          <w:lang w:eastAsia="pt-BR"/>
        </w:rPr>
        <w:t>ascularização do local afetado;</w:t>
      </w:r>
    </w:p>
    <w:p w14:paraId="0FD920D8" w14:textId="77777777" w:rsidR="00F70F66" w:rsidRDefault="00F70F66" w:rsidP="00F70F6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Necessidade de nova cirurgia;</w:t>
      </w:r>
    </w:p>
    <w:p w14:paraId="3092B998" w14:textId="77777777" w:rsidR="00F70F66" w:rsidRDefault="00F70F66" w:rsidP="00F70F66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F70F66">
        <w:rPr>
          <w:sz w:val="24"/>
          <w:szCs w:val="24"/>
          <w:lang w:eastAsia="pt-BR"/>
        </w:rPr>
        <w:t>As fraturas expostas, onde a pele se rompe e o osso entra em contato com o meio ambiente, são muito mais graves que as fraturas fechadas. A chance de infecção é maior, os tecidos sofrem mais necrose e as complicações são mais frequentes. Múltiplos procedimentos c</w:t>
      </w:r>
      <w:r>
        <w:rPr>
          <w:sz w:val="24"/>
          <w:szCs w:val="24"/>
          <w:lang w:eastAsia="pt-BR"/>
        </w:rPr>
        <w:t>irúrgicos podem ser requeridos;</w:t>
      </w:r>
    </w:p>
    <w:p w14:paraId="5285A1C3" w14:textId="07E6D709" w:rsidR="00F70F66" w:rsidRPr="00F70F66" w:rsidRDefault="00F70F66" w:rsidP="00F70F66">
      <w:pPr>
        <w:spacing w:after="0"/>
        <w:ind w:left="-851" w:right="-285"/>
        <w:jc w:val="both"/>
        <w:rPr>
          <w:sz w:val="24"/>
          <w:szCs w:val="24"/>
        </w:rPr>
      </w:pPr>
      <w:r w:rsidRPr="00F70F66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F70F66">
        <w:rPr>
          <w:sz w:val="24"/>
          <w:szCs w:val="24"/>
          <w:lang w:eastAsia="pt-BR"/>
        </w:rPr>
        <w:t>quelóides</w:t>
      </w:r>
      <w:proofErr w:type="spellEnd"/>
      <w:r w:rsidRPr="00F70F66">
        <w:rPr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lastRenderedPageBreak/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7C875A12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1329EF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1329EF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1C90AF54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lastRenderedPageBreak/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1329EF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0391D31F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1329EF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00B44" w14:textId="77777777" w:rsidR="004245D7" w:rsidRDefault="004245D7" w:rsidP="001329EF">
      <w:pPr>
        <w:spacing w:after="0" w:line="240" w:lineRule="auto"/>
      </w:pPr>
      <w:r>
        <w:separator/>
      </w:r>
    </w:p>
  </w:endnote>
  <w:endnote w:type="continuationSeparator" w:id="0">
    <w:p w14:paraId="0430D563" w14:textId="77777777" w:rsidR="004245D7" w:rsidRDefault="004245D7" w:rsidP="00132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FCCFA" w14:textId="25B8F71F" w:rsidR="001329EF" w:rsidRDefault="001329EF" w:rsidP="001329EF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1A891" w14:textId="77777777" w:rsidR="004245D7" w:rsidRDefault="004245D7" w:rsidP="001329EF">
      <w:pPr>
        <w:spacing w:after="0" w:line="240" w:lineRule="auto"/>
      </w:pPr>
      <w:r>
        <w:separator/>
      </w:r>
    </w:p>
  </w:footnote>
  <w:footnote w:type="continuationSeparator" w:id="0">
    <w:p w14:paraId="0DB8EC5F" w14:textId="77777777" w:rsidR="004245D7" w:rsidRDefault="004245D7" w:rsidP="00132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1329EF"/>
    <w:rsid w:val="004245D7"/>
    <w:rsid w:val="005B203F"/>
    <w:rsid w:val="00B8350A"/>
    <w:rsid w:val="00E957F3"/>
    <w:rsid w:val="00F7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706FDFB-B49C-409F-A0D3-FF0B5702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132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2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2023-09-08T17:32:00Z</dcterms:created>
  <dcterms:modified xsi:type="dcterms:W3CDTF">2023-10-03T12:18:00Z</dcterms:modified>
</cp:coreProperties>
</file>